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3918" w14:textId="77777777" w:rsidR="00A724D9" w:rsidRPr="00AC6401" w:rsidRDefault="0065402E">
      <w:pPr>
        <w:rPr>
          <w:rFonts w:ascii="Arial" w:hAnsi="Arial" w:cs="Arial"/>
          <w:sz w:val="24"/>
          <w:szCs w:val="24"/>
        </w:rPr>
      </w:pPr>
    </w:p>
    <w:p w14:paraId="17CA234A" w14:textId="77777777" w:rsidR="000302FA" w:rsidRPr="00AC6401" w:rsidRDefault="000302FA" w:rsidP="000302FA">
      <w:pPr>
        <w:pStyle w:val="Heading1"/>
        <w:jc w:val="center"/>
        <w:rPr>
          <w:rFonts w:ascii="Arial" w:hAnsi="Arial" w:cs="Arial"/>
          <w:b/>
          <w:bCs/>
          <w:sz w:val="24"/>
          <w:szCs w:val="24"/>
        </w:rPr>
      </w:pPr>
      <w:r w:rsidRPr="00AC6401">
        <w:rPr>
          <w:rFonts w:ascii="Arial" w:hAnsi="Arial" w:cs="Arial"/>
          <w:b/>
          <w:bCs/>
          <w:sz w:val="24"/>
          <w:szCs w:val="24"/>
        </w:rPr>
        <w:t>Unregulated Alternative Provision</w:t>
      </w:r>
    </w:p>
    <w:p w14:paraId="40B891FE" w14:textId="389942D8" w:rsidR="000302FA" w:rsidRDefault="00B04CDE" w:rsidP="000302FA">
      <w:pPr>
        <w:pStyle w:val="Heading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F6748D">
        <w:rPr>
          <w:rFonts w:ascii="Arial" w:hAnsi="Arial" w:cs="Arial"/>
          <w:b/>
          <w:bCs/>
          <w:sz w:val="24"/>
          <w:szCs w:val="24"/>
        </w:rPr>
        <w:t>2P</w:t>
      </w:r>
      <w:r>
        <w:rPr>
          <w:rFonts w:ascii="Arial" w:hAnsi="Arial" w:cs="Arial"/>
          <w:b/>
          <w:bCs/>
          <w:sz w:val="24"/>
          <w:szCs w:val="24"/>
        </w:rPr>
        <w:t>re-placement visit record</w:t>
      </w:r>
    </w:p>
    <w:p w14:paraId="20368B2F" w14:textId="77777777" w:rsidR="00B04CDE" w:rsidRPr="00B04CDE" w:rsidRDefault="00B04CDE" w:rsidP="00B04CDE"/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461"/>
        <w:gridCol w:w="2453"/>
        <w:gridCol w:w="2523"/>
        <w:gridCol w:w="2453"/>
        <w:gridCol w:w="2460"/>
        <w:gridCol w:w="2454"/>
      </w:tblGrid>
      <w:tr w:rsidR="00680FE0" w14:paraId="3A27D570" w14:textId="77777777" w:rsidTr="00680FE0">
        <w:tc>
          <w:tcPr>
            <w:tcW w:w="2467" w:type="dxa"/>
          </w:tcPr>
          <w:p w14:paraId="27B93E9E" w14:textId="77777777" w:rsidR="00680FE0" w:rsidRPr="00680FE0" w:rsidRDefault="00680FE0" w:rsidP="00680FE0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04CD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Name of AP setting</w:t>
            </w:r>
          </w:p>
        </w:tc>
        <w:tc>
          <w:tcPr>
            <w:tcW w:w="2467" w:type="dxa"/>
          </w:tcPr>
          <w:p w14:paraId="2B3CDB9B" w14:textId="77777777" w:rsidR="00680FE0" w:rsidRDefault="00680FE0" w:rsidP="00B04C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45B2D" w14:textId="7AA1C62E" w:rsidR="00680FE0" w:rsidRPr="00B04CDE" w:rsidRDefault="00680FE0" w:rsidP="00B04C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553B8387" w14:textId="77777777" w:rsidR="00680FE0" w:rsidRPr="00B04CDE" w:rsidRDefault="00680FE0" w:rsidP="00B04CDE">
            <w:pPr>
              <w:rPr>
                <w:rFonts w:ascii="Arial" w:hAnsi="Arial" w:cs="Arial"/>
                <w:sz w:val="24"/>
                <w:szCs w:val="24"/>
              </w:rPr>
            </w:pPr>
            <w:r w:rsidRPr="00B04CDE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467" w:type="dxa"/>
          </w:tcPr>
          <w:p w14:paraId="2C9A8A7E" w14:textId="6CE98260" w:rsidR="00680FE0" w:rsidRPr="00B04CDE" w:rsidRDefault="00680FE0" w:rsidP="00B04C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14:paraId="061B7A2F" w14:textId="77777777" w:rsidR="00680FE0" w:rsidRDefault="00680FE0" w:rsidP="00B04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2468" w:type="dxa"/>
          </w:tcPr>
          <w:p w14:paraId="3FBFBFA4" w14:textId="018C801D" w:rsidR="00680FE0" w:rsidRDefault="00680FE0" w:rsidP="00B04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FE0" w14:paraId="26A8E0C7" w14:textId="77777777" w:rsidTr="00680FE0">
        <w:tc>
          <w:tcPr>
            <w:tcW w:w="2467" w:type="dxa"/>
          </w:tcPr>
          <w:p w14:paraId="2C9C4E78" w14:textId="77777777" w:rsidR="00680FE0" w:rsidRPr="00680FE0" w:rsidRDefault="00680FE0" w:rsidP="00680FE0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04CD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Key contact at the AP setting (name)</w:t>
            </w:r>
          </w:p>
        </w:tc>
        <w:tc>
          <w:tcPr>
            <w:tcW w:w="2467" w:type="dxa"/>
          </w:tcPr>
          <w:p w14:paraId="253401E1" w14:textId="5229E753" w:rsidR="00680FE0" w:rsidRPr="00B04CDE" w:rsidRDefault="00680FE0" w:rsidP="00B04C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59A7C990" w14:textId="77777777" w:rsidR="00680FE0" w:rsidRPr="00B04CDE" w:rsidRDefault="00680FE0" w:rsidP="00B04CDE">
            <w:pPr>
              <w:rPr>
                <w:rFonts w:ascii="Arial" w:hAnsi="Arial" w:cs="Arial"/>
                <w:sz w:val="24"/>
                <w:szCs w:val="24"/>
              </w:rPr>
            </w:pPr>
            <w:r w:rsidRPr="00B04CDE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2467" w:type="dxa"/>
          </w:tcPr>
          <w:p w14:paraId="5738E68F" w14:textId="0B586859" w:rsidR="00680FE0" w:rsidRPr="00B04CDE" w:rsidRDefault="00680FE0" w:rsidP="00B04C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14:paraId="594F2478" w14:textId="77777777" w:rsidR="00680FE0" w:rsidRDefault="00680FE0" w:rsidP="00B04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468" w:type="dxa"/>
          </w:tcPr>
          <w:p w14:paraId="3CF1E347" w14:textId="298E75EF" w:rsidR="00680FE0" w:rsidRDefault="00680FE0" w:rsidP="00B04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FE0" w14:paraId="43288684" w14:textId="77777777" w:rsidTr="00680FE0">
        <w:tc>
          <w:tcPr>
            <w:tcW w:w="2467" w:type="dxa"/>
          </w:tcPr>
          <w:p w14:paraId="37925D05" w14:textId="4C83CE5F" w:rsidR="00680FE0" w:rsidRPr="00B04CDE" w:rsidRDefault="00680FE0" w:rsidP="00B04CDE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Pre-placement visit </w:t>
            </w:r>
            <w:r w:rsidRPr="00F6748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carried out by</w:t>
            </w:r>
            <w:r w:rsidR="00F6748D" w:rsidRPr="00F6748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(name/role)</w:t>
            </w:r>
          </w:p>
        </w:tc>
        <w:tc>
          <w:tcPr>
            <w:tcW w:w="2467" w:type="dxa"/>
          </w:tcPr>
          <w:p w14:paraId="2931D02A" w14:textId="60EB225E" w:rsidR="00680FE0" w:rsidRPr="00B04CDE" w:rsidRDefault="00680FE0" w:rsidP="00B04CDE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</w:tcPr>
          <w:p w14:paraId="20417930" w14:textId="1B6F0EA1" w:rsidR="00680FE0" w:rsidRPr="00B04CDE" w:rsidRDefault="00F6748D" w:rsidP="00B04C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School/organisation</w:t>
            </w:r>
          </w:p>
        </w:tc>
        <w:tc>
          <w:tcPr>
            <w:tcW w:w="2467" w:type="dxa"/>
          </w:tcPr>
          <w:p w14:paraId="770B9C84" w14:textId="1A8CA277" w:rsidR="00680FE0" w:rsidRPr="00B04CDE" w:rsidRDefault="00680FE0" w:rsidP="00B04C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32C2EA42" w14:textId="0B68EE9C" w:rsidR="00680FE0" w:rsidRDefault="00F6748D" w:rsidP="00B04C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468" w:type="dxa"/>
          </w:tcPr>
          <w:p w14:paraId="13807C2D" w14:textId="223DAA81" w:rsidR="00680FE0" w:rsidRDefault="00680FE0" w:rsidP="00B04C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3C59B63" w14:textId="77777777" w:rsidR="000302FA" w:rsidRPr="00AC6401" w:rsidRDefault="000302FA" w:rsidP="000302F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809" w:type="dxa"/>
        <w:tblInd w:w="-851" w:type="dxa"/>
        <w:tblLook w:val="04A0" w:firstRow="1" w:lastRow="0" w:firstColumn="1" w:lastColumn="0" w:noHBand="0" w:noVBand="1"/>
      </w:tblPr>
      <w:tblGrid>
        <w:gridCol w:w="5959"/>
        <w:gridCol w:w="1510"/>
        <w:gridCol w:w="2410"/>
        <w:gridCol w:w="1417"/>
        <w:gridCol w:w="3513"/>
      </w:tblGrid>
      <w:tr w:rsidR="008739EC" w:rsidRPr="00AC6401" w14:paraId="1A9622E2" w14:textId="77777777" w:rsidTr="00B04CDE">
        <w:trPr>
          <w:tblHeader/>
        </w:trPr>
        <w:tc>
          <w:tcPr>
            <w:tcW w:w="5959" w:type="dxa"/>
            <w:tcBorders>
              <w:top w:val="nil"/>
              <w:left w:val="nil"/>
            </w:tcBorders>
            <w:noWrap/>
          </w:tcPr>
          <w:p w14:paraId="4EE6DDD6" w14:textId="77777777" w:rsidR="008739EC" w:rsidRPr="00AC6401" w:rsidRDefault="008739EC" w:rsidP="00B04CDE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9D92F6A" w14:textId="51306A47" w:rsidR="008739EC" w:rsidRPr="00AC6401" w:rsidRDefault="008739EC" w:rsidP="00B04CDE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401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AC6401"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  <w:r w:rsidRPr="00AC6401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  <w:r w:rsidR="00AC6401">
              <w:rPr>
                <w:rFonts w:ascii="Arial" w:hAnsi="Arial" w:cs="Arial"/>
                <w:b/>
                <w:bCs/>
                <w:sz w:val="24"/>
                <w:szCs w:val="24"/>
              </w:rPr>
              <w:t>o/N/A</w:t>
            </w:r>
          </w:p>
        </w:tc>
        <w:tc>
          <w:tcPr>
            <w:tcW w:w="2410" w:type="dxa"/>
            <w:noWrap/>
          </w:tcPr>
          <w:p w14:paraId="6BFCB2B9" w14:textId="77777777" w:rsidR="008739EC" w:rsidRPr="00AC6401" w:rsidRDefault="008739EC" w:rsidP="00B04CDE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401">
              <w:rPr>
                <w:rFonts w:ascii="Arial" w:hAnsi="Arial" w:cs="Arial"/>
                <w:b/>
                <w:bCs/>
                <w:sz w:val="24"/>
                <w:szCs w:val="24"/>
              </w:rPr>
              <w:t>By (name/role)</w:t>
            </w:r>
          </w:p>
        </w:tc>
        <w:tc>
          <w:tcPr>
            <w:tcW w:w="1417" w:type="dxa"/>
            <w:noWrap/>
          </w:tcPr>
          <w:p w14:paraId="58614C68" w14:textId="34162A68" w:rsidR="008739EC" w:rsidRPr="00AC6401" w:rsidRDefault="00AC6401" w:rsidP="00B04CDE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8739EC" w:rsidRPr="00AC6401">
              <w:rPr>
                <w:rFonts w:ascii="Arial" w:hAnsi="Arial" w:cs="Arial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3513" w:type="dxa"/>
          </w:tcPr>
          <w:p w14:paraId="27BD0C85" w14:textId="77777777" w:rsidR="008739EC" w:rsidRPr="00AC6401" w:rsidRDefault="008739EC" w:rsidP="00B04CDE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401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8739EC" w:rsidRPr="00AC6401" w14:paraId="2C8AB76B" w14:textId="77777777" w:rsidTr="00B04CDE">
        <w:tc>
          <w:tcPr>
            <w:tcW w:w="5959" w:type="dxa"/>
            <w:shd w:val="clear" w:color="auto" w:fill="FFCCFF"/>
            <w:noWrap/>
          </w:tcPr>
          <w:p w14:paraId="0CC50668" w14:textId="77777777" w:rsidR="008739EC" w:rsidRPr="00AC6401" w:rsidRDefault="008739EC" w:rsidP="009D64A9">
            <w:pPr>
              <w:pStyle w:val="Heading2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401">
              <w:rPr>
                <w:rFonts w:ascii="Arial" w:hAnsi="Arial" w:cs="Arial"/>
                <w:b/>
                <w:bCs/>
                <w:sz w:val="24"/>
                <w:szCs w:val="24"/>
              </w:rPr>
              <w:t>PRE-PLACEMENT</w:t>
            </w:r>
          </w:p>
        </w:tc>
        <w:tc>
          <w:tcPr>
            <w:tcW w:w="1510" w:type="dxa"/>
            <w:shd w:val="clear" w:color="auto" w:fill="FFCCFF"/>
          </w:tcPr>
          <w:p w14:paraId="7D937023" w14:textId="77777777" w:rsidR="008739EC" w:rsidRPr="00AC6401" w:rsidRDefault="008739EC" w:rsidP="009D64A9">
            <w:pPr>
              <w:pStyle w:val="Heading2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  <w:noWrap/>
          </w:tcPr>
          <w:p w14:paraId="1C41DCF0" w14:textId="77777777" w:rsidR="008739EC" w:rsidRPr="00AC6401" w:rsidRDefault="008739EC" w:rsidP="009D64A9">
            <w:pPr>
              <w:pStyle w:val="Heading2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CFF"/>
            <w:noWrap/>
          </w:tcPr>
          <w:p w14:paraId="25C59E28" w14:textId="77777777" w:rsidR="008739EC" w:rsidRPr="00AC6401" w:rsidRDefault="008739EC" w:rsidP="009D64A9">
            <w:pPr>
              <w:pStyle w:val="Heading2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FFCCFF"/>
          </w:tcPr>
          <w:p w14:paraId="29513C80" w14:textId="77777777" w:rsidR="008739EC" w:rsidRPr="00AC6401" w:rsidRDefault="008739EC" w:rsidP="009D64A9">
            <w:pPr>
              <w:pStyle w:val="Heading2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39EC" w:rsidRPr="00AC6401" w14:paraId="61D1B91F" w14:textId="77777777" w:rsidTr="00B04CDE">
        <w:tc>
          <w:tcPr>
            <w:tcW w:w="5959" w:type="dxa"/>
            <w:noWrap/>
          </w:tcPr>
          <w:p w14:paraId="60AB5132" w14:textId="71527B26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201C15">
              <w:rPr>
                <w:rFonts w:ascii="Arial" w:hAnsi="Arial" w:cs="Arial"/>
                <w:sz w:val="24"/>
                <w:szCs w:val="24"/>
              </w:rPr>
              <w:t>commission</w:t>
            </w:r>
            <w:r w:rsidRPr="00AC6401">
              <w:rPr>
                <w:rFonts w:ascii="Arial" w:hAnsi="Arial" w:cs="Arial"/>
                <w:sz w:val="24"/>
                <w:szCs w:val="24"/>
              </w:rPr>
              <w:t>er carried out a pre-placement visit to the setting?</w:t>
            </w:r>
          </w:p>
        </w:tc>
        <w:tc>
          <w:tcPr>
            <w:tcW w:w="1510" w:type="dxa"/>
          </w:tcPr>
          <w:p w14:paraId="2756D663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496B6B08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8F5EE4B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DC38BA9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64C215FC" w14:textId="77777777" w:rsidTr="00B04CDE">
        <w:tc>
          <w:tcPr>
            <w:tcW w:w="5959" w:type="dxa"/>
            <w:noWrap/>
          </w:tcPr>
          <w:p w14:paraId="5F811B6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Has the young person been actively involved in planning for this placement?</w:t>
            </w:r>
          </w:p>
        </w:tc>
        <w:tc>
          <w:tcPr>
            <w:tcW w:w="1510" w:type="dxa"/>
          </w:tcPr>
          <w:p w14:paraId="77046FBE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003FB08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26630EAB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1368CBD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1EC4F8B3" w14:textId="77777777" w:rsidTr="00B04CDE">
        <w:tc>
          <w:tcPr>
            <w:tcW w:w="5959" w:type="dxa"/>
            <w:noWrap/>
          </w:tcPr>
          <w:p w14:paraId="04D250E6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Has the parent/carer been actively involved in planning for this placement?</w:t>
            </w:r>
          </w:p>
        </w:tc>
        <w:tc>
          <w:tcPr>
            <w:tcW w:w="1510" w:type="dxa"/>
          </w:tcPr>
          <w:p w14:paraId="13762DB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37C3CA99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6D402D9D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222DEAA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0B5FB656" w14:textId="77777777" w:rsidTr="00B04CDE">
        <w:tc>
          <w:tcPr>
            <w:tcW w:w="5959" w:type="dxa"/>
            <w:noWrap/>
          </w:tcPr>
          <w:p w14:paraId="0585B5CF" w14:textId="3EDE5CE4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Have any other </w:t>
            </w:r>
            <w:r w:rsidR="00157F55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AC6401">
              <w:rPr>
                <w:rFonts w:ascii="Arial" w:hAnsi="Arial" w:cs="Arial"/>
                <w:sz w:val="24"/>
                <w:szCs w:val="24"/>
              </w:rPr>
              <w:t>professionals been actively involved in planning for this placement? (e.g., LAC Adviser, EHCP Co, YOT key worker etc.)</w:t>
            </w:r>
          </w:p>
        </w:tc>
        <w:tc>
          <w:tcPr>
            <w:tcW w:w="1510" w:type="dxa"/>
          </w:tcPr>
          <w:p w14:paraId="759C8450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108CE129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07A68B2F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B3640C6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42E3B68F" w14:textId="77777777" w:rsidTr="00B04CDE">
        <w:tc>
          <w:tcPr>
            <w:tcW w:w="5959" w:type="dxa"/>
            <w:noWrap/>
          </w:tcPr>
          <w:p w14:paraId="235B1013" w14:textId="7E74218B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Has a taster session been arranged for the young person?</w:t>
            </w:r>
          </w:p>
        </w:tc>
        <w:tc>
          <w:tcPr>
            <w:tcW w:w="1510" w:type="dxa"/>
          </w:tcPr>
          <w:p w14:paraId="778476C0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2FCC9964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57254BB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CD5D89C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2A165188" w14:textId="77777777" w:rsidTr="00B04CDE">
        <w:tc>
          <w:tcPr>
            <w:tcW w:w="5959" w:type="dxa"/>
            <w:noWrap/>
          </w:tcPr>
          <w:p w14:paraId="34DF5647" w14:textId="1E41FAB1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201C15">
              <w:rPr>
                <w:rFonts w:ascii="Arial" w:hAnsi="Arial" w:cs="Arial"/>
                <w:sz w:val="24"/>
                <w:szCs w:val="24"/>
              </w:rPr>
              <w:t>commission</w:t>
            </w:r>
            <w:r w:rsidR="00201C15" w:rsidRPr="00AC6401">
              <w:rPr>
                <w:rFonts w:ascii="Arial" w:hAnsi="Arial" w:cs="Arial"/>
                <w:sz w:val="24"/>
                <w:szCs w:val="24"/>
              </w:rPr>
              <w:t>er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requested references/recommendations from other school</w:t>
            </w:r>
            <w:r w:rsidR="00201C15">
              <w:rPr>
                <w:rFonts w:ascii="Arial" w:hAnsi="Arial" w:cs="Arial"/>
                <w:sz w:val="24"/>
                <w:szCs w:val="24"/>
              </w:rPr>
              <w:t>s/</w:t>
            </w:r>
            <w:r w:rsidRPr="00AC6401">
              <w:rPr>
                <w:rFonts w:ascii="Arial" w:hAnsi="Arial" w:cs="Arial"/>
                <w:sz w:val="24"/>
                <w:szCs w:val="24"/>
              </w:rPr>
              <w:t>commissioners?</w:t>
            </w:r>
          </w:p>
        </w:tc>
        <w:tc>
          <w:tcPr>
            <w:tcW w:w="1510" w:type="dxa"/>
          </w:tcPr>
          <w:p w14:paraId="76FDC2D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0027FB1D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8D92EBA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EE248F9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20DFB0D0" w14:textId="77777777" w:rsidTr="00B04CDE">
        <w:tc>
          <w:tcPr>
            <w:tcW w:w="5959" w:type="dxa"/>
            <w:noWrap/>
          </w:tcPr>
          <w:p w14:paraId="354288A0" w14:textId="4A8168F8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lastRenderedPageBreak/>
              <w:t xml:space="preserve">Has the </w:t>
            </w:r>
            <w:r w:rsidR="00201C15">
              <w:rPr>
                <w:rFonts w:ascii="Arial" w:hAnsi="Arial" w:cs="Arial"/>
                <w:sz w:val="24"/>
                <w:szCs w:val="24"/>
              </w:rPr>
              <w:t>commission</w:t>
            </w:r>
            <w:r w:rsidR="00201C15" w:rsidRPr="00AC6401">
              <w:rPr>
                <w:rFonts w:ascii="Arial" w:hAnsi="Arial" w:cs="Arial"/>
                <w:sz w:val="24"/>
                <w:szCs w:val="24"/>
              </w:rPr>
              <w:t>er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requested and received a copy of the Norfolk County Council Quality Assurance visit report? (</w:t>
            </w:r>
            <w:proofErr w:type="gramStart"/>
            <w:r w:rsidRPr="00AC6401">
              <w:rPr>
                <w:rFonts w:ascii="Arial" w:hAnsi="Arial" w:cs="Arial"/>
                <w:sz w:val="24"/>
                <w:szCs w:val="24"/>
              </w:rPr>
              <w:t>if</w:t>
            </w:r>
            <w:proofErr w:type="gramEnd"/>
            <w:r w:rsidRPr="00AC6401">
              <w:rPr>
                <w:rFonts w:ascii="Arial" w:hAnsi="Arial" w:cs="Arial"/>
                <w:sz w:val="24"/>
                <w:szCs w:val="24"/>
              </w:rPr>
              <w:t xml:space="preserve"> available)</w:t>
            </w:r>
          </w:p>
        </w:tc>
        <w:tc>
          <w:tcPr>
            <w:tcW w:w="1510" w:type="dxa"/>
          </w:tcPr>
          <w:p w14:paraId="5480412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574F9B7A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240C8744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FADFD6B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7AA65591" w14:textId="77777777" w:rsidTr="00B04CDE">
        <w:tc>
          <w:tcPr>
            <w:tcW w:w="5959" w:type="dxa"/>
            <w:noWrap/>
          </w:tcPr>
          <w:p w14:paraId="408EE538" w14:textId="2FCE78E0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201C15">
              <w:rPr>
                <w:rFonts w:ascii="Arial" w:hAnsi="Arial" w:cs="Arial"/>
                <w:sz w:val="24"/>
                <w:szCs w:val="24"/>
              </w:rPr>
              <w:t>commission</w:t>
            </w:r>
            <w:r w:rsidR="00201C15" w:rsidRPr="00AC6401">
              <w:rPr>
                <w:rFonts w:ascii="Arial" w:hAnsi="Arial" w:cs="Arial"/>
                <w:sz w:val="24"/>
                <w:szCs w:val="24"/>
              </w:rPr>
              <w:t>er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checked the Norfolk County Council Unregulated Alternative Provision Directory </w:t>
            </w:r>
            <w:hyperlink r:id="rId8" w:history="1">
              <w:r w:rsidRPr="00AC6401">
                <w:rPr>
                  <w:rStyle w:val="Hyperlink"/>
                  <w:rFonts w:ascii="Arial" w:hAnsi="Arial" w:cs="Arial"/>
                  <w:sz w:val="24"/>
                  <w:szCs w:val="24"/>
                </w:rPr>
                <w:t>Alternative provision - Norfolk County Council</w:t>
              </w:r>
            </w:hyperlink>
            <w:r w:rsidRPr="00AC6401">
              <w:rPr>
                <w:rFonts w:ascii="Arial" w:hAnsi="Arial" w:cs="Arial"/>
                <w:sz w:val="24"/>
                <w:szCs w:val="24"/>
              </w:rPr>
              <w:t xml:space="preserve"> for information regarding legal duties </w:t>
            </w:r>
            <w:r w:rsidR="00157F55">
              <w:rPr>
                <w:rFonts w:ascii="Arial" w:hAnsi="Arial" w:cs="Arial"/>
                <w:sz w:val="24"/>
                <w:szCs w:val="24"/>
              </w:rPr>
              <w:t>(number of hours/days permitted)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AC64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 – the directory is not an approved list and commissioners are responsible for carrying out their own </w:t>
            </w:r>
            <w:r w:rsidR="00157F55">
              <w:rPr>
                <w:rFonts w:ascii="Arial" w:hAnsi="Arial" w:cs="Arial"/>
                <w:b/>
                <w:bCs/>
                <w:sz w:val="24"/>
                <w:szCs w:val="24"/>
              </w:rPr>
              <w:t>checks</w:t>
            </w:r>
          </w:p>
        </w:tc>
        <w:tc>
          <w:tcPr>
            <w:tcW w:w="1510" w:type="dxa"/>
          </w:tcPr>
          <w:p w14:paraId="44FC5E06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20AFED5D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831D2D1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A716116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5850BB13" w14:textId="77777777" w:rsidTr="00B04CDE">
        <w:tc>
          <w:tcPr>
            <w:tcW w:w="5959" w:type="dxa"/>
            <w:noWrap/>
          </w:tcPr>
          <w:p w14:paraId="5A2D8DF1" w14:textId="5226ACA0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Is the setting listed in the </w:t>
            </w:r>
            <w:r w:rsidR="008C6978" w:rsidRPr="00AC6401">
              <w:rPr>
                <w:rFonts w:ascii="Arial" w:hAnsi="Arial" w:cs="Arial"/>
                <w:sz w:val="24"/>
                <w:szCs w:val="24"/>
              </w:rPr>
              <w:t xml:space="preserve">Unregulated Alternative Provision Directory </w:t>
            </w:r>
            <w:hyperlink r:id="rId9" w:history="1">
              <w:r w:rsidR="008C6978" w:rsidRPr="00AC6401">
                <w:rPr>
                  <w:rStyle w:val="Hyperlink"/>
                  <w:rFonts w:ascii="Arial" w:hAnsi="Arial" w:cs="Arial"/>
                  <w:sz w:val="24"/>
                  <w:szCs w:val="24"/>
                </w:rPr>
                <w:t>Alternative provision - Norfolk County Council</w:t>
              </w:r>
            </w:hyperlink>
            <w:r w:rsidRPr="00AC6401">
              <w:rPr>
                <w:rFonts w:ascii="Arial" w:hAnsi="Arial" w:cs="Arial"/>
                <w:sz w:val="24"/>
                <w:szCs w:val="24"/>
              </w:rPr>
              <w:t xml:space="preserve">? If not, please contact </w:t>
            </w:r>
            <w:hyperlink r:id="rId10" w:history="1">
              <w:r w:rsidRPr="00AC6401">
                <w:rPr>
                  <w:rStyle w:val="Hyperlink"/>
                  <w:rFonts w:ascii="Arial" w:hAnsi="Arial" w:cs="Arial"/>
                  <w:sz w:val="24"/>
                  <w:szCs w:val="24"/>
                </w:rPr>
                <w:t>sonia.walker@norfolk.gov.uk</w:t>
              </w:r>
            </w:hyperlink>
            <w:r w:rsidRPr="00AC64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20AB308B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6271FDBD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A20332C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057EDF5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401" w:rsidRPr="00AC6401" w14:paraId="0139FC47" w14:textId="77777777" w:rsidTr="00B04CDE">
        <w:tc>
          <w:tcPr>
            <w:tcW w:w="5959" w:type="dxa"/>
            <w:noWrap/>
          </w:tcPr>
          <w:p w14:paraId="12084567" w14:textId="0640D998" w:rsidR="00AC6401" w:rsidRPr="00AC6401" w:rsidRDefault="00AC6401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201C15">
              <w:rPr>
                <w:rFonts w:ascii="Arial" w:hAnsi="Arial" w:cs="Arial"/>
                <w:sz w:val="24"/>
                <w:szCs w:val="24"/>
              </w:rPr>
              <w:t>commission</w:t>
            </w:r>
            <w:r w:rsidR="00201C15" w:rsidRPr="00AC6401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aware of the checks that </w:t>
            </w:r>
            <w:r w:rsidRPr="004E79E3">
              <w:rPr>
                <w:rFonts w:ascii="Arial" w:hAnsi="Arial" w:cs="Arial"/>
                <w:b/>
                <w:bCs/>
                <w:sz w:val="24"/>
                <w:szCs w:val="24"/>
              </w:rPr>
              <w:t>Ofsted</w:t>
            </w:r>
            <w:r>
              <w:rPr>
                <w:rFonts w:ascii="Arial" w:hAnsi="Arial" w:cs="Arial"/>
                <w:sz w:val="24"/>
                <w:szCs w:val="24"/>
              </w:rPr>
              <w:t xml:space="preserve"> may make when schools commission Alternative Provision? (see the </w:t>
            </w:r>
            <w:r w:rsidR="008C6978" w:rsidRPr="00AC6401">
              <w:rPr>
                <w:rFonts w:ascii="Arial" w:hAnsi="Arial" w:cs="Arial"/>
                <w:sz w:val="24"/>
                <w:szCs w:val="24"/>
              </w:rPr>
              <w:t xml:space="preserve">Unregulated Alternative Provision Directory </w:t>
            </w:r>
            <w:hyperlink r:id="rId11" w:history="1">
              <w:r w:rsidR="008C6978" w:rsidRPr="00AC6401">
                <w:rPr>
                  <w:rStyle w:val="Hyperlink"/>
                  <w:rFonts w:ascii="Arial" w:hAnsi="Arial" w:cs="Arial"/>
                  <w:sz w:val="24"/>
                  <w:szCs w:val="24"/>
                </w:rPr>
                <w:t>Alternative provision - Norfolk County Council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, p4</w:t>
            </w:r>
            <w:r w:rsidR="005345B2">
              <w:rPr>
                <w:rFonts w:ascii="Arial" w:hAnsi="Arial" w:cs="Arial"/>
                <w:sz w:val="24"/>
                <w:szCs w:val="24"/>
              </w:rPr>
              <w:t>-6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14:paraId="625B3265" w14:textId="77777777" w:rsidR="00AC6401" w:rsidRPr="00AC6401" w:rsidRDefault="00AC6401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5FA92C73" w14:textId="77777777" w:rsidR="00AC6401" w:rsidRPr="00AC6401" w:rsidRDefault="00AC6401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781B16DC" w14:textId="77777777" w:rsidR="00AC6401" w:rsidRPr="00AC6401" w:rsidRDefault="00AC6401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248E305" w14:textId="77777777" w:rsidR="00AC6401" w:rsidRPr="00AC6401" w:rsidRDefault="00AC6401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710D2070" w14:textId="77777777" w:rsidTr="00B04CDE">
        <w:tc>
          <w:tcPr>
            <w:tcW w:w="5959" w:type="dxa"/>
            <w:noWrap/>
          </w:tcPr>
          <w:p w14:paraId="2C25B766" w14:textId="76A867D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have a website? Has the referrer checked this?</w:t>
            </w:r>
          </w:p>
          <w:p w14:paraId="3DF9825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8095B75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0A065EEA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173EE75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78FC1DD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70C2470F" w14:textId="77777777" w:rsidTr="00B04CDE">
        <w:tc>
          <w:tcPr>
            <w:tcW w:w="5959" w:type="dxa"/>
            <w:noWrap/>
          </w:tcPr>
          <w:p w14:paraId="1FA24AC5" w14:textId="06C0EEF8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Does the setting have a social media feed? Has the </w:t>
            </w:r>
            <w:r w:rsidR="00201C15">
              <w:rPr>
                <w:rFonts w:ascii="Arial" w:hAnsi="Arial" w:cs="Arial"/>
                <w:sz w:val="24"/>
                <w:szCs w:val="24"/>
              </w:rPr>
              <w:t>commission</w:t>
            </w:r>
            <w:r w:rsidR="00201C15" w:rsidRPr="00AC6401">
              <w:rPr>
                <w:rFonts w:ascii="Arial" w:hAnsi="Arial" w:cs="Arial"/>
                <w:sz w:val="24"/>
                <w:szCs w:val="24"/>
              </w:rPr>
              <w:t>er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checked this for any potential concerns?</w:t>
            </w:r>
          </w:p>
        </w:tc>
        <w:tc>
          <w:tcPr>
            <w:tcW w:w="1510" w:type="dxa"/>
          </w:tcPr>
          <w:p w14:paraId="301B3891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1F55D3B7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AA7E06F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559CAB4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4FA4EDD6" w14:textId="77777777" w:rsidTr="00B04CDE">
        <w:tc>
          <w:tcPr>
            <w:tcW w:w="5959" w:type="dxa"/>
            <w:noWrap/>
          </w:tcPr>
          <w:p w14:paraId="682D0B53" w14:textId="0AB9C71F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been inspected? Are reports available?</w:t>
            </w:r>
          </w:p>
          <w:p w14:paraId="2318592E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821EE0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48B4BAB0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586AC46F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2FEAFA4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42C6BC43" w14:textId="77777777" w:rsidTr="00B04CDE">
        <w:tc>
          <w:tcPr>
            <w:tcW w:w="5959" w:type="dxa"/>
            <w:noWrap/>
          </w:tcPr>
          <w:p w14:paraId="0544FA9F" w14:textId="08ED3B51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Is the school/commissioner confident that the setting is not operating illegally (see </w:t>
            </w:r>
            <w:r w:rsidR="008C6978" w:rsidRPr="00AC6401">
              <w:rPr>
                <w:rFonts w:ascii="Arial" w:hAnsi="Arial" w:cs="Arial"/>
                <w:sz w:val="24"/>
                <w:szCs w:val="24"/>
              </w:rPr>
              <w:t xml:space="preserve">Unregulated Alternative Provision Directory </w:t>
            </w:r>
            <w:hyperlink r:id="rId12" w:history="1">
              <w:r w:rsidR="008C6978" w:rsidRPr="00AC640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Alternative provision - Norfolk </w:t>
              </w:r>
              <w:r w:rsidR="008C6978" w:rsidRPr="00AC6401">
                <w:rPr>
                  <w:rStyle w:val="Hyperlink"/>
                  <w:rFonts w:ascii="Arial" w:hAnsi="Arial" w:cs="Arial"/>
                  <w:sz w:val="24"/>
                  <w:szCs w:val="24"/>
                </w:rPr>
                <w:lastRenderedPageBreak/>
                <w:t>County Council</w:t>
              </w:r>
            </w:hyperlink>
            <w:r w:rsidRPr="00AC6401">
              <w:rPr>
                <w:rFonts w:ascii="Arial" w:hAnsi="Arial" w:cs="Arial"/>
                <w:sz w:val="24"/>
                <w:szCs w:val="24"/>
              </w:rPr>
              <w:t xml:space="preserve"> for further details and Appendix 2 for links to DfE guidance)? </w:t>
            </w:r>
          </w:p>
        </w:tc>
        <w:tc>
          <w:tcPr>
            <w:tcW w:w="1510" w:type="dxa"/>
          </w:tcPr>
          <w:p w14:paraId="424F4B00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76FD2367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68440F8A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6151B58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401" w:rsidRPr="00AC6401" w14:paraId="2B15295B" w14:textId="77777777" w:rsidTr="00B04CDE">
        <w:tc>
          <w:tcPr>
            <w:tcW w:w="14809" w:type="dxa"/>
            <w:gridSpan w:val="5"/>
            <w:shd w:val="clear" w:color="auto" w:fill="FFE599" w:themeFill="accent4" w:themeFillTint="66"/>
            <w:noWrap/>
          </w:tcPr>
          <w:p w14:paraId="622B1D6F" w14:textId="74CD948D" w:rsidR="00AC6401" w:rsidRPr="00AC6401" w:rsidRDefault="00AC6401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</w:p>
        </w:tc>
      </w:tr>
      <w:tr w:rsidR="008739EC" w:rsidRPr="00AC6401" w14:paraId="4CD7B1A8" w14:textId="77777777" w:rsidTr="00B04CDE">
        <w:tc>
          <w:tcPr>
            <w:tcW w:w="5959" w:type="dxa"/>
            <w:noWrap/>
          </w:tcPr>
          <w:p w14:paraId="6955660A" w14:textId="2912A545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Does the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 AP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setting have an appropriate safeguarding policy?</w:t>
            </w:r>
          </w:p>
        </w:tc>
        <w:tc>
          <w:tcPr>
            <w:tcW w:w="1510" w:type="dxa"/>
          </w:tcPr>
          <w:p w14:paraId="0C38775C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6D47C336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7518D0B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40B3406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157FB8D9" w14:textId="77777777" w:rsidTr="00B04CDE">
        <w:tc>
          <w:tcPr>
            <w:tcW w:w="5959" w:type="dxa"/>
            <w:noWrap/>
          </w:tcPr>
          <w:p w14:paraId="09C74DF4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When a pre-placement visit was carried out, were signing-in procedures appropriate?</w:t>
            </w:r>
          </w:p>
        </w:tc>
        <w:tc>
          <w:tcPr>
            <w:tcW w:w="1510" w:type="dxa"/>
          </w:tcPr>
          <w:p w14:paraId="3E064DE7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12E75C9B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50D856F0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68C0A9C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3DD429C1" w14:textId="77777777" w:rsidTr="00B04CDE">
        <w:tc>
          <w:tcPr>
            <w:tcW w:w="5959" w:type="dxa"/>
            <w:noWrap/>
          </w:tcPr>
          <w:p w14:paraId="5FE31CD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Was information provided about safeguarding leads?</w:t>
            </w:r>
          </w:p>
          <w:p w14:paraId="26D582C7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(e.g., leaflet, posters, lanyards etc.)</w:t>
            </w:r>
          </w:p>
        </w:tc>
        <w:tc>
          <w:tcPr>
            <w:tcW w:w="1510" w:type="dxa"/>
          </w:tcPr>
          <w:p w14:paraId="6806C1A4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663F9701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090E6D1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1F3B784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61B20CAE" w14:textId="77777777" w:rsidTr="00B04CDE">
        <w:tc>
          <w:tcPr>
            <w:tcW w:w="5959" w:type="dxa"/>
            <w:noWrap/>
          </w:tcPr>
          <w:p w14:paraId="0F52B30C" w14:textId="14590355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Who in the AP setting has been trained in safeguarding? When? </w:t>
            </w:r>
            <w:r w:rsidR="00B04CDE">
              <w:rPr>
                <w:rFonts w:ascii="Arial" w:hAnsi="Arial" w:cs="Arial"/>
                <w:sz w:val="24"/>
                <w:szCs w:val="24"/>
              </w:rPr>
              <w:t>Is there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evidence of training?</w:t>
            </w:r>
          </w:p>
        </w:tc>
        <w:tc>
          <w:tcPr>
            <w:tcW w:w="1510" w:type="dxa"/>
          </w:tcPr>
          <w:p w14:paraId="72AB9658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3BB396A5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73A70856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9F7C79F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54AA1F6E" w14:textId="77777777" w:rsidTr="00B04CDE">
        <w:tc>
          <w:tcPr>
            <w:tcW w:w="5959" w:type="dxa"/>
            <w:noWrap/>
          </w:tcPr>
          <w:p w14:paraId="5DB74A7C" w14:textId="35E17D2A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Are staff trained in working with young people with SEND?</w:t>
            </w:r>
          </w:p>
        </w:tc>
        <w:tc>
          <w:tcPr>
            <w:tcW w:w="1510" w:type="dxa"/>
          </w:tcPr>
          <w:p w14:paraId="5BB15CF3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3E47B151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5F6A3E80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9EC98AF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3B37EAEE" w14:textId="77777777" w:rsidTr="00B04CDE">
        <w:tc>
          <w:tcPr>
            <w:tcW w:w="5959" w:type="dxa"/>
            <w:noWrap/>
          </w:tcPr>
          <w:p w14:paraId="1D849F19" w14:textId="4E806C46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201C15">
              <w:rPr>
                <w:rFonts w:ascii="Arial" w:hAnsi="Arial" w:cs="Arial"/>
                <w:sz w:val="24"/>
                <w:szCs w:val="24"/>
              </w:rPr>
              <w:t>commission</w:t>
            </w:r>
            <w:r w:rsidR="00201C15" w:rsidRPr="00AC6401">
              <w:rPr>
                <w:rFonts w:ascii="Arial" w:hAnsi="Arial" w:cs="Arial"/>
                <w:sz w:val="24"/>
                <w:szCs w:val="24"/>
              </w:rPr>
              <w:t>er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have assurance that all staff have up to date DBS checks in place?</w:t>
            </w:r>
          </w:p>
        </w:tc>
        <w:tc>
          <w:tcPr>
            <w:tcW w:w="1510" w:type="dxa"/>
          </w:tcPr>
          <w:p w14:paraId="03D83749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18CD9DA6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2325B0A3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7F6340E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291F5B3C" w14:textId="77777777" w:rsidTr="00B04CDE">
        <w:tc>
          <w:tcPr>
            <w:tcW w:w="5959" w:type="dxa"/>
            <w:noWrap/>
          </w:tcPr>
          <w:p w14:paraId="6B3C9163" w14:textId="212C6F59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What is the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 AP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setting’s GDPR policy?</w:t>
            </w:r>
          </w:p>
          <w:p w14:paraId="0DA2768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CA9104D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6CE320DA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607044F4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E1224EC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7E1FEA64" w14:textId="77777777" w:rsidTr="00B04CDE">
        <w:tc>
          <w:tcPr>
            <w:tcW w:w="5959" w:type="dxa"/>
            <w:noWrap/>
          </w:tcPr>
          <w:p w14:paraId="32FBDD0C" w14:textId="19DB7ADA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setting’s photo consent policy?</w:t>
            </w:r>
          </w:p>
          <w:p w14:paraId="035BDD7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64B07D9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3778FAD5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73B7F8B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098B9E3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36AA055B" w14:textId="77777777" w:rsidTr="00B04CDE">
        <w:tc>
          <w:tcPr>
            <w:tcW w:w="5959" w:type="dxa"/>
            <w:noWrap/>
          </w:tcPr>
          <w:p w14:paraId="296FEF9F" w14:textId="02D42AF6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have an appropriate system for recording safeguarding concerns?</w:t>
            </w:r>
          </w:p>
        </w:tc>
        <w:tc>
          <w:tcPr>
            <w:tcW w:w="1510" w:type="dxa"/>
          </w:tcPr>
          <w:p w14:paraId="46487E5A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6624297F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458CF1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E0CA887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5BDDC9D1" w14:textId="77777777" w:rsidTr="00B04CDE">
        <w:tc>
          <w:tcPr>
            <w:tcW w:w="5959" w:type="dxa"/>
            <w:noWrap/>
          </w:tcPr>
          <w:p w14:paraId="339C4462" w14:textId="491B5992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have an appropriate system for notifying commissioners</w:t>
            </w:r>
            <w:r w:rsidR="008C47B2">
              <w:rPr>
                <w:rFonts w:ascii="Arial" w:hAnsi="Arial" w:cs="Arial"/>
                <w:sz w:val="24"/>
                <w:szCs w:val="24"/>
              </w:rPr>
              <w:t>/schools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8C47B2">
              <w:rPr>
                <w:rFonts w:ascii="Arial" w:hAnsi="Arial" w:cs="Arial"/>
                <w:sz w:val="24"/>
                <w:szCs w:val="24"/>
              </w:rPr>
              <w:t xml:space="preserve">safeguarding </w:t>
            </w:r>
            <w:r w:rsidRPr="00AC6401">
              <w:rPr>
                <w:rFonts w:ascii="Arial" w:hAnsi="Arial" w:cs="Arial"/>
                <w:sz w:val="24"/>
                <w:szCs w:val="24"/>
              </w:rPr>
              <w:t>issues?</w:t>
            </w:r>
          </w:p>
        </w:tc>
        <w:tc>
          <w:tcPr>
            <w:tcW w:w="1510" w:type="dxa"/>
          </w:tcPr>
          <w:p w14:paraId="0CF832A8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28BBFC59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ECCA757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C3C999C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05FCB04E" w14:textId="77777777" w:rsidTr="00B04CDE">
        <w:tc>
          <w:tcPr>
            <w:tcW w:w="5959" w:type="dxa"/>
            <w:noWrap/>
          </w:tcPr>
          <w:p w14:paraId="66943017" w14:textId="7C20CA44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have a secure method of storing safeguarding concern forms/files?</w:t>
            </w:r>
          </w:p>
        </w:tc>
        <w:tc>
          <w:tcPr>
            <w:tcW w:w="1510" w:type="dxa"/>
          </w:tcPr>
          <w:p w14:paraId="5E05C20A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1DF1D1C0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61087D9A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DC76865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39C9E353" w14:textId="77777777" w:rsidTr="00B04CDE">
        <w:tc>
          <w:tcPr>
            <w:tcW w:w="5959" w:type="dxa"/>
            <w:noWrap/>
          </w:tcPr>
          <w:p w14:paraId="2197952E" w14:textId="0FB58D7A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4CDE">
              <w:rPr>
                <w:rFonts w:ascii="Arial" w:hAnsi="Arial" w:cs="Arial"/>
                <w:sz w:val="24"/>
                <w:szCs w:val="24"/>
              </w:rPr>
              <w:t xml:space="preserve">Is there a single central record which includes all staff and volunteers? (See </w:t>
            </w:r>
            <w:hyperlink r:id="rId13" w:history="1">
              <w:r w:rsidR="00B04CDE" w:rsidRPr="00B04CDE">
                <w:rPr>
                  <w:rStyle w:val="Hyperlink"/>
                  <w:rFonts w:ascii="Arial" w:hAnsi="Arial" w:cs="Arial"/>
                  <w:sz w:val="24"/>
                  <w:szCs w:val="24"/>
                </w:rPr>
                <w:t>Keeping children safe in education 2021 (publishing.service.gov.uk)</w:t>
              </w:r>
            </w:hyperlink>
            <w:r w:rsidRPr="00B04CDE">
              <w:rPr>
                <w:rFonts w:ascii="Arial" w:hAnsi="Arial" w:cs="Arial"/>
                <w:sz w:val="24"/>
                <w:szCs w:val="24"/>
              </w:rPr>
              <w:t xml:space="preserve"> from paragraph 211)</w:t>
            </w:r>
          </w:p>
        </w:tc>
        <w:tc>
          <w:tcPr>
            <w:tcW w:w="1510" w:type="dxa"/>
          </w:tcPr>
          <w:p w14:paraId="4F42BB8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4E20541A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947362C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BF60FD3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26C8009B" w14:textId="77777777" w:rsidTr="00B04CDE">
        <w:tc>
          <w:tcPr>
            <w:tcW w:w="5959" w:type="dxa"/>
            <w:noWrap/>
          </w:tcPr>
          <w:p w14:paraId="1122C08C" w14:textId="4177C43D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lastRenderedPageBreak/>
              <w:t xml:space="preserve">Has the </w:t>
            </w:r>
            <w:r w:rsidR="00201C15">
              <w:rPr>
                <w:rFonts w:ascii="Arial" w:hAnsi="Arial" w:cs="Arial"/>
                <w:sz w:val="24"/>
                <w:szCs w:val="24"/>
              </w:rPr>
              <w:t>commission</w:t>
            </w:r>
            <w:r w:rsidR="00201C15" w:rsidRPr="00AC6401">
              <w:rPr>
                <w:rFonts w:ascii="Arial" w:hAnsi="Arial" w:cs="Arial"/>
                <w:sz w:val="24"/>
                <w:szCs w:val="24"/>
              </w:rPr>
              <w:t>er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agreed how and when attendance/absence will be communicated to the </w:t>
            </w:r>
            <w:r w:rsidR="008C47B2">
              <w:rPr>
                <w:rFonts w:ascii="Arial" w:hAnsi="Arial" w:cs="Arial"/>
                <w:sz w:val="24"/>
                <w:szCs w:val="24"/>
              </w:rPr>
              <w:t>commissioner/</w:t>
            </w:r>
            <w:r w:rsidRPr="00AC6401">
              <w:rPr>
                <w:rFonts w:ascii="Arial" w:hAnsi="Arial" w:cs="Arial"/>
                <w:sz w:val="24"/>
                <w:szCs w:val="24"/>
              </w:rPr>
              <w:t>school?</w:t>
            </w:r>
          </w:p>
        </w:tc>
        <w:tc>
          <w:tcPr>
            <w:tcW w:w="1510" w:type="dxa"/>
          </w:tcPr>
          <w:p w14:paraId="7D4162B8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50751EF5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8318F6C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057E3B8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37C1B2EF" w14:textId="77777777" w:rsidTr="00B04CDE">
        <w:tc>
          <w:tcPr>
            <w:tcW w:w="5959" w:type="dxa"/>
            <w:noWrap/>
          </w:tcPr>
          <w:p w14:paraId="4A54387C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Is the site secure? </w:t>
            </w:r>
          </w:p>
          <w:p w14:paraId="1C07CA2F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1E43E72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5C3C7F4B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7EC3F08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D3AE721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531078CB" w14:textId="77777777" w:rsidTr="00B04CDE">
        <w:tc>
          <w:tcPr>
            <w:tcW w:w="5959" w:type="dxa"/>
            <w:noWrap/>
          </w:tcPr>
          <w:p w14:paraId="1CFA3B6A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If the site is not secure, have potential risks been addressed? </w:t>
            </w:r>
          </w:p>
          <w:p w14:paraId="46C61B03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9072333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61DE1E96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21485023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E371AEA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11D5630D" w14:textId="77777777" w:rsidTr="00B04CDE">
        <w:tc>
          <w:tcPr>
            <w:tcW w:w="5959" w:type="dxa"/>
            <w:noWrap/>
          </w:tcPr>
          <w:p w14:paraId="39F6F244" w14:textId="2280A4CD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Are there post-16 or adults also learning on site at the setting? If so, how </w:t>
            </w:r>
            <w:r w:rsidR="00201C15">
              <w:rPr>
                <w:rFonts w:ascii="Arial" w:hAnsi="Arial" w:cs="Arial"/>
                <w:sz w:val="24"/>
                <w:szCs w:val="24"/>
              </w:rPr>
              <w:t>i</w:t>
            </w:r>
            <w:r w:rsidRPr="00AC6401">
              <w:rPr>
                <w:rFonts w:ascii="Arial" w:hAnsi="Arial" w:cs="Arial"/>
                <w:sz w:val="24"/>
                <w:szCs w:val="24"/>
              </w:rPr>
              <w:t>s safeguarding for school-age young peopl</w:t>
            </w:r>
            <w:r w:rsidR="00201C15">
              <w:rPr>
                <w:rFonts w:ascii="Arial" w:hAnsi="Arial" w:cs="Arial"/>
                <w:sz w:val="24"/>
                <w:szCs w:val="24"/>
              </w:rPr>
              <w:t>e being ensured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510" w:type="dxa"/>
          </w:tcPr>
          <w:p w14:paraId="51B8F178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3F146F78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0E05377F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92EC200" w14:textId="77777777" w:rsidR="008739EC" w:rsidRPr="00AC6401" w:rsidRDefault="008739EC" w:rsidP="000302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401" w:rsidRPr="00AC6401" w14:paraId="4ABAD8DF" w14:textId="77777777" w:rsidTr="00B04CDE">
        <w:tc>
          <w:tcPr>
            <w:tcW w:w="14809" w:type="dxa"/>
            <w:gridSpan w:val="5"/>
            <w:shd w:val="clear" w:color="auto" w:fill="BDD6EE" w:themeFill="accent5" w:themeFillTint="66"/>
            <w:noWrap/>
          </w:tcPr>
          <w:p w14:paraId="12E733CC" w14:textId="5AE5A739" w:rsidR="00AC6401" w:rsidRPr="00AC6401" w:rsidRDefault="00AC6401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b/>
                <w:bCs/>
                <w:sz w:val="24"/>
                <w:szCs w:val="24"/>
              </w:rPr>
              <w:t>HEALTH AND SAFETY</w:t>
            </w:r>
          </w:p>
        </w:tc>
      </w:tr>
      <w:tr w:rsidR="008739EC" w:rsidRPr="00AC6401" w14:paraId="6CD05AE3" w14:textId="77777777" w:rsidTr="00B04CDE">
        <w:tc>
          <w:tcPr>
            <w:tcW w:w="5959" w:type="dxa"/>
            <w:noWrap/>
          </w:tcPr>
          <w:p w14:paraId="7D1ED2F4" w14:textId="33B263C9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have adequate insurance? (</w:t>
            </w:r>
            <w:proofErr w:type="gramStart"/>
            <w:r w:rsidRPr="00AC6401">
              <w:rPr>
                <w:rFonts w:ascii="Arial" w:hAnsi="Arial" w:cs="Arial"/>
                <w:sz w:val="24"/>
                <w:szCs w:val="24"/>
              </w:rPr>
              <w:t>see</w:t>
            </w:r>
            <w:proofErr w:type="gramEnd"/>
            <w:r w:rsidRPr="00AC6401">
              <w:rPr>
                <w:rFonts w:ascii="Arial" w:hAnsi="Arial" w:cs="Arial"/>
                <w:sz w:val="24"/>
                <w:szCs w:val="24"/>
              </w:rPr>
              <w:t xml:space="preserve"> Appendix 1) Can they provide certificates to show this?</w:t>
            </w:r>
            <w:r w:rsidR="00B04CDE">
              <w:rPr>
                <w:rFonts w:ascii="Arial" w:hAnsi="Arial" w:cs="Arial"/>
                <w:sz w:val="24"/>
                <w:szCs w:val="24"/>
              </w:rPr>
              <w:t xml:space="preserve"> On the certificates, do the amounts covered (£) match those in Appendix 1?</w:t>
            </w:r>
          </w:p>
        </w:tc>
        <w:tc>
          <w:tcPr>
            <w:tcW w:w="1510" w:type="dxa"/>
          </w:tcPr>
          <w:p w14:paraId="228FC2B8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002DCBDD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77F2878B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E46CA6C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68267163" w14:textId="77777777" w:rsidTr="00B04CDE">
        <w:tc>
          <w:tcPr>
            <w:tcW w:w="5959" w:type="dxa"/>
            <w:noWrap/>
          </w:tcPr>
          <w:p w14:paraId="5B494D8F" w14:textId="2FAC021D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have an adequate Health and Safety policy?</w:t>
            </w:r>
          </w:p>
        </w:tc>
        <w:tc>
          <w:tcPr>
            <w:tcW w:w="1510" w:type="dxa"/>
          </w:tcPr>
          <w:p w14:paraId="26313EEB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4A477A4A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32B3636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BCB7A7B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CDE" w:rsidRPr="00AC6401" w14:paraId="6C1F6AA6" w14:textId="77777777" w:rsidTr="00B04CDE">
        <w:tc>
          <w:tcPr>
            <w:tcW w:w="5959" w:type="dxa"/>
            <w:noWrap/>
          </w:tcPr>
          <w:p w14:paraId="6158D734" w14:textId="3E3F4375" w:rsidR="00B04CDE" w:rsidRPr="00AC6401" w:rsidRDefault="00B04CDE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 appropriate Risk Assessment template? If not, use sample provided.</w:t>
            </w:r>
          </w:p>
        </w:tc>
        <w:tc>
          <w:tcPr>
            <w:tcW w:w="1510" w:type="dxa"/>
          </w:tcPr>
          <w:p w14:paraId="2844D696" w14:textId="77777777" w:rsidR="00B04CDE" w:rsidRPr="00AC6401" w:rsidRDefault="00B04CDE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73E8F328" w14:textId="77777777" w:rsidR="00B04CDE" w:rsidRPr="00AC6401" w:rsidRDefault="00B04CDE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AC54E5A" w14:textId="77777777" w:rsidR="00B04CDE" w:rsidRPr="00AC6401" w:rsidRDefault="00B04CDE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E5BA040" w14:textId="77777777" w:rsidR="00B04CDE" w:rsidRPr="00AC6401" w:rsidRDefault="00B04CDE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5142EA89" w14:textId="77777777" w:rsidTr="00B04CDE">
        <w:tc>
          <w:tcPr>
            <w:tcW w:w="5959" w:type="dxa"/>
            <w:noWrap/>
          </w:tcPr>
          <w:p w14:paraId="25D8BF5A" w14:textId="2A152325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Can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demonstrate that it has carried out appropriate fire risk assessments?</w:t>
            </w:r>
          </w:p>
        </w:tc>
        <w:tc>
          <w:tcPr>
            <w:tcW w:w="1510" w:type="dxa"/>
          </w:tcPr>
          <w:p w14:paraId="0731B81D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1970F0E7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CD68285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C59EF6C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32ADD3EA" w14:textId="77777777" w:rsidTr="00B04CDE">
        <w:tc>
          <w:tcPr>
            <w:tcW w:w="5959" w:type="dxa"/>
            <w:noWrap/>
          </w:tcPr>
          <w:p w14:paraId="0F2C5D9E" w14:textId="34BA5110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Can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demonstrate that it regularly carries out practice fire evacuation procedures?</w:t>
            </w:r>
          </w:p>
        </w:tc>
        <w:tc>
          <w:tcPr>
            <w:tcW w:w="1510" w:type="dxa"/>
          </w:tcPr>
          <w:p w14:paraId="341033B1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6C9BD71A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197FD6D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EE2178A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1972BD29" w14:textId="77777777" w:rsidTr="00B04CDE">
        <w:tc>
          <w:tcPr>
            <w:tcW w:w="5959" w:type="dxa"/>
            <w:noWrap/>
          </w:tcPr>
          <w:p w14:paraId="51A7761F" w14:textId="4603704F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Does the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 AP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setting have a First Aid policy?</w:t>
            </w:r>
          </w:p>
        </w:tc>
        <w:tc>
          <w:tcPr>
            <w:tcW w:w="1510" w:type="dxa"/>
          </w:tcPr>
          <w:p w14:paraId="206B735B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553539B5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5F3B1D0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20F96955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B4AA398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7F8E4426" w14:textId="77777777" w:rsidTr="00B04CDE">
        <w:tc>
          <w:tcPr>
            <w:tcW w:w="5959" w:type="dxa"/>
            <w:noWrap/>
          </w:tcPr>
          <w:p w14:paraId="61CF978C" w14:textId="7FF14CBB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Who </w:t>
            </w:r>
            <w:proofErr w:type="gramStart"/>
            <w:r w:rsidRPr="00AC6401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AC6401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setting’s trained First Aiders? How are they identified (e.g., posters, lanyards etc.)?</w:t>
            </w:r>
          </w:p>
        </w:tc>
        <w:tc>
          <w:tcPr>
            <w:tcW w:w="1510" w:type="dxa"/>
          </w:tcPr>
          <w:p w14:paraId="73F5C4E6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368FB31A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1D6B68D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5260B59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6B60B22F" w14:textId="77777777" w:rsidTr="00B04CDE">
        <w:tc>
          <w:tcPr>
            <w:tcW w:w="5959" w:type="dxa"/>
            <w:noWrap/>
          </w:tcPr>
          <w:p w14:paraId="2022E3F5" w14:textId="5B1DC51A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201C15">
              <w:rPr>
                <w:rFonts w:ascii="Arial" w:hAnsi="Arial" w:cs="Arial"/>
                <w:sz w:val="24"/>
                <w:szCs w:val="24"/>
              </w:rPr>
              <w:t>commission</w:t>
            </w:r>
            <w:r w:rsidR="00201C15" w:rsidRPr="00AC6401">
              <w:rPr>
                <w:rFonts w:ascii="Arial" w:hAnsi="Arial" w:cs="Arial"/>
                <w:sz w:val="24"/>
                <w:szCs w:val="24"/>
              </w:rPr>
              <w:t>er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seen evidence of First Aid training certificates?</w:t>
            </w:r>
          </w:p>
        </w:tc>
        <w:tc>
          <w:tcPr>
            <w:tcW w:w="1510" w:type="dxa"/>
          </w:tcPr>
          <w:p w14:paraId="758FFFF9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305BE8B9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50FBBF06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4DC1D66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3F9680EE" w14:textId="77777777" w:rsidTr="00B04CDE">
        <w:tc>
          <w:tcPr>
            <w:tcW w:w="5959" w:type="dxa"/>
            <w:noWrap/>
          </w:tcPr>
          <w:p w14:paraId="478EC728" w14:textId="683CC476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lastRenderedPageBreak/>
              <w:t xml:space="preserve">If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involves contact with animals, have all appropriate safety measures been agreed?</w:t>
            </w:r>
          </w:p>
        </w:tc>
        <w:tc>
          <w:tcPr>
            <w:tcW w:w="1510" w:type="dxa"/>
          </w:tcPr>
          <w:p w14:paraId="4B7B28FD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4EE05B7C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0227B44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5DFA3AA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1A30CD02" w14:textId="77777777" w:rsidTr="00B04CDE">
        <w:tc>
          <w:tcPr>
            <w:tcW w:w="5959" w:type="dxa"/>
            <w:noWrap/>
          </w:tcPr>
          <w:p w14:paraId="0BDD11F1" w14:textId="5597B534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involves the use of machinery and/or tools, has a risk assessment been created?</w:t>
            </w:r>
          </w:p>
        </w:tc>
        <w:tc>
          <w:tcPr>
            <w:tcW w:w="1510" w:type="dxa"/>
          </w:tcPr>
          <w:p w14:paraId="3B05F81C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6F0C0E6E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C927E02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AF8E9DE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14A80312" w14:textId="77777777" w:rsidTr="00B04CDE">
        <w:tc>
          <w:tcPr>
            <w:tcW w:w="5959" w:type="dxa"/>
            <w:noWrap/>
          </w:tcPr>
          <w:p w14:paraId="5D3573A8" w14:textId="6BE9EEC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If the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676">
              <w:rPr>
                <w:rFonts w:ascii="Arial" w:hAnsi="Arial" w:cs="Arial"/>
                <w:sz w:val="24"/>
                <w:szCs w:val="24"/>
              </w:rPr>
              <w:t>placement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involves the use of machinery</w:t>
            </w:r>
            <w:r w:rsidR="00A82676">
              <w:rPr>
                <w:rFonts w:ascii="Arial" w:hAnsi="Arial" w:cs="Arial"/>
                <w:sz w:val="24"/>
                <w:szCs w:val="24"/>
              </w:rPr>
              <w:t>/tools</w:t>
            </w:r>
            <w:r w:rsidRPr="00AC6401">
              <w:rPr>
                <w:rFonts w:ascii="Arial" w:hAnsi="Arial" w:cs="Arial"/>
                <w:sz w:val="24"/>
                <w:szCs w:val="24"/>
              </w:rPr>
              <w:t>, when</w:t>
            </w:r>
            <w:r w:rsidR="00A82676">
              <w:rPr>
                <w:rFonts w:ascii="Arial" w:hAnsi="Arial" w:cs="Arial"/>
                <w:sz w:val="24"/>
                <w:szCs w:val="24"/>
              </w:rPr>
              <w:t>/how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will the young person receive suitable training?</w:t>
            </w:r>
          </w:p>
        </w:tc>
        <w:tc>
          <w:tcPr>
            <w:tcW w:w="1510" w:type="dxa"/>
          </w:tcPr>
          <w:p w14:paraId="66A2DB21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10BD7ECC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50B60A9C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2C1ECD8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3EBCF264" w14:textId="77777777" w:rsidTr="00B04CDE">
        <w:tc>
          <w:tcPr>
            <w:tcW w:w="5959" w:type="dxa"/>
            <w:noWrap/>
          </w:tcPr>
          <w:p w14:paraId="0C8A92E6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Will the young person require any special clothing or equipment? If so, who will provide this?</w:t>
            </w:r>
          </w:p>
        </w:tc>
        <w:tc>
          <w:tcPr>
            <w:tcW w:w="1510" w:type="dxa"/>
          </w:tcPr>
          <w:p w14:paraId="3B322E5D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0F297117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3E447E3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7A6A2B6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6077B1A5" w14:textId="77777777" w:rsidTr="00B04CDE">
        <w:tc>
          <w:tcPr>
            <w:tcW w:w="5959" w:type="dxa"/>
            <w:noWrap/>
          </w:tcPr>
          <w:p w14:paraId="71ABAABC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Is the environment appropriate for the young person? Is it well-maintained?</w:t>
            </w:r>
          </w:p>
        </w:tc>
        <w:tc>
          <w:tcPr>
            <w:tcW w:w="1510" w:type="dxa"/>
          </w:tcPr>
          <w:p w14:paraId="61C1E847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66F8E0E7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74D8FA72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30CE345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6F4CD22E" w14:textId="77777777" w:rsidTr="00B04CDE">
        <w:tc>
          <w:tcPr>
            <w:tcW w:w="5959" w:type="dxa"/>
            <w:noWrap/>
          </w:tcPr>
          <w:p w14:paraId="6AE6F023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If off-site visits or trips form part of the placement, are suitable risk assessments in place?</w:t>
            </w:r>
          </w:p>
        </w:tc>
        <w:tc>
          <w:tcPr>
            <w:tcW w:w="1510" w:type="dxa"/>
          </w:tcPr>
          <w:p w14:paraId="38976FD1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24A97D91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542F8F2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5552A84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401" w:rsidRPr="00AC6401" w14:paraId="2DC1FA58" w14:textId="77777777" w:rsidTr="00B04CDE">
        <w:tc>
          <w:tcPr>
            <w:tcW w:w="14809" w:type="dxa"/>
            <w:gridSpan w:val="5"/>
            <w:shd w:val="clear" w:color="auto" w:fill="C5E0B3" w:themeFill="accent6" w:themeFillTint="66"/>
            <w:noWrap/>
          </w:tcPr>
          <w:p w14:paraId="39813B05" w14:textId="2048AF0D" w:rsidR="00AC6401" w:rsidRPr="00AC6401" w:rsidRDefault="00AC6401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b/>
                <w:bCs/>
                <w:sz w:val="24"/>
                <w:szCs w:val="24"/>
              </w:rPr>
              <w:t>BEHAVIOUR</w:t>
            </w:r>
          </w:p>
        </w:tc>
      </w:tr>
      <w:tr w:rsidR="008739EC" w:rsidRPr="00AC6401" w14:paraId="3A210714" w14:textId="77777777" w:rsidTr="00B04CDE">
        <w:tc>
          <w:tcPr>
            <w:tcW w:w="5959" w:type="dxa"/>
            <w:noWrap/>
          </w:tcPr>
          <w:p w14:paraId="7A605FA9" w14:textId="5A69B141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have an appropriate behaviour policy</w:t>
            </w:r>
            <w:r w:rsidR="000205A4">
              <w:rPr>
                <w:rFonts w:ascii="Arial" w:hAnsi="Arial" w:cs="Arial"/>
                <w:sz w:val="24"/>
                <w:szCs w:val="24"/>
              </w:rPr>
              <w:t>/code of conduct?</w:t>
            </w:r>
          </w:p>
        </w:tc>
        <w:tc>
          <w:tcPr>
            <w:tcW w:w="1510" w:type="dxa"/>
          </w:tcPr>
          <w:p w14:paraId="5E42D027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44384873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E404D47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3E16D0B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3A34708A" w14:textId="77777777" w:rsidTr="00B04CDE">
        <w:tc>
          <w:tcPr>
            <w:tcW w:w="5959" w:type="dxa"/>
            <w:noWrap/>
          </w:tcPr>
          <w:p w14:paraId="20195A11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Is there a rewards system? Can this be linked to the school’s own system?</w:t>
            </w:r>
          </w:p>
        </w:tc>
        <w:tc>
          <w:tcPr>
            <w:tcW w:w="1510" w:type="dxa"/>
          </w:tcPr>
          <w:p w14:paraId="07A102D0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46F5A7B9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59304CF5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D052A4C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1EE3B325" w14:textId="77777777" w:rsidTr="00B04CDE">
        <w:tc>
          <w:tcPr>
            <w:tcW w:w="5959" w:type="dxa"/>
            <w:noWrap/>
          </w:tcPr>
          <w:p w14:paraId="08CE2A30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Are there any sanctions?</w:t>
            </w:r>
          </w:p>
          <w:p w14:paraId="683534EC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C3C387F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0D503628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593A6416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301E8BBE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3B0F0EF4" w14:textId="77777777" w:rsidTr="00B04CDE">
        <w:tc>
          <w:tcPr>
            <w:tcW w:w="5959" w:type="dxa"/>
            <w:noWrap/>
          </w:tcPr>
          <w:p w14:paraId="205C51FC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What is the policy around smoking?</w:t>
            </w:r>
          </w:p>
          <w:p w14:paraId="10C1E53A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98389C7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4649A1D6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1D2630A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F2E375F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48867D88" w14:textId="77777777" w:rsidTr="00B04CDE">
        <w:tc>
          <w:tcPr>
            <w:tcW w:w="5959" w:type="dxa"/>
            <w:noWrap/>
          </w:tcPr>
          <w:p w14:paraId="2BD5E47F" w14:textId="17D47AFD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How does the </w:t>
            </w:r>
            <w:r w:rsidR="00201C15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demonstrate that behaviour management is strong?</w:t>
            </w:r>
          </w:p>
        </w:tc>
        <w:tc>
          <w:tcPr>
            <w:tcW w:w="1510" w:type="dxa"/>
          </w:tcPr>
          <w:p w14:paraId="47ABAE68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204EB68E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06BE3936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AA57501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0AFB1EC2" w14:textId="77777777" w:rsidTr="00B04CDE">
        <w:tc>
          <w:tcPr>
            <w:tcW w:w="5959" w:type="dxa"/>
            <w:noWrap/>
          </w:tcPr>
          <w:p w14:paraId="6A8A9FE6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Are appropriate systems in place for recording and communicating behaviour incidents?</w:t>
            </w:r>
          </w:p>
        </w:tc>
        <w:tc>
          <w:tcPr>
            <w:tcW w:w="1510" w:type="dxa"/>
          </w:tcPr>
          <w:p w14:paraId="63251E0F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21FF07AF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FD67D12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288F3BA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4F1CCDBA" w14:textId="77777777" w:rsidTr="00B04CDE">
        <w:tc>
          <w:tcPr>
            <w:tcW w:w="5959" w:type="dxa"/>
            <w:noWrap/>
          </w:tcPr>
          <w:p w14:paraId="7AF42EDF" w14:textId="6FCF4A6B" w:rsidR="008739EC" w:rsidRPr="00AC6401" w:rsidRDefault="000205A4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AP setting have its own behaviour contract/code of conduct which the young person is required to sign? </w:t>
            </w:r>
          </w:p>
        </w:tc>
        <w:tc>
          <w:tcPr>
            <w:tcW w:w="1510" w:type="dxa"/>
          </w:tcPr>
          <w:p w14:paraId="04B72A96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01E95C7E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708DF063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04C0307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67E404BB" w14:textId="77777777" w:rsidTr="00B04CDE">
        <w:tc>
          <w:tcPr>
            <w:tcW w:w="5959" w:type="dxa"/>
            <w:noWrap/>
          </w:tcPr>
          <w:p w14:paraId="02FEE50C" w14:textId="1C8F79A9" w:rsidR="008739EC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lastRenderedPageBreak/>
              <w:t xml:space="preserve">Have the </w:t>
            </w:r>
            <w:r w:rsidR="00201C15">
              <w:rPr>
                <w:rFonts w:ascii="Arial" w:hAnsi="Arial" w:cs="Arial"/>
                <w:sz w:val="24"/>
                <w:szCs w:val="24"/>
              </w:rPr>
              <w:t>commission</w:t>
            </w:r>
            <w:r w:rsidR="00201C15" w:rsidRPr="00AC6401">
              <w:rPr>
                <w:rFonts w:ascii="Arial" w:hAnsi="Arial" w:cs="Arial"/>
                <w:sz w:val="24"/>
                <w:szCs w:val="24"/>
              </w:rPr>
              <w:t>er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and setting agreed on processes if the placement does not work/is not appropriate?</w:t>
            </w:r>
          </w:p>
          <w:p w14:paraId="1F0D3C87" w14:textId="3279BAC5" w:rsidR="0033091C" w:rsidRPr="00AC6401" w:rsidRDefault="0033091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9D7C65B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45E17D8E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769A8B05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1D4483D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401" w:rsidRPr="00AC6401" w14:paraId="75FD79D0" w14:textId="77777777" w:rsidTr="00B04CDE">
        <w:tc>
          <w:tcPr>
            <w:tcW w:w="14809" w:type="dxa"/>
            <w:gridSpan w:val="5"/>
            <w:shd w:val="clear" w:color="auto" w:fill="F7CAAC" w:themeFill="accent2" w:themeFillTint="66"/>
            <w:noWrap/>
          </w:tcPr>
          <w:p w14:paraId="5A1F188B" w14:textId="7BE68A52" w:rsidR="00AC6401" w:rsidRPr="00AC6401" w:rsidRDefault="00AC6401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b/>
                <w:bCs/>
                <w:sz w:val="24"/>
                <w:szCs w:val="24"/>
              </w:rPr>
              <w:t>PROVISION</w:t>
            </w:r>
          </w:p>
        </w:tc>
      </w:tr>
      <w:tr w:rsidR="008739EC" w:rsidRPr="00AC6401" w14:paraId="55BABD8A" w14:textId="77777777" w:rsidTr="00B04CDE">
        <w:tc>
          <w:tcPr>
            <w:tcW w:w="5959" w:type="dxa"/>
            <w:noWrap/>
          </w:tcPr>
          <w:p w14:paraId="1837214B" w14:textId="777E78CB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Does the school have clear aims and objectives for this </w:t>
            </w:r>
            <w:r w:rsidR="0033091C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placement in line with the young person’s curriculum?</w:t>
            </w:r>
          </w:p>
        </w:tc>
        <w:tc>
          <w:tcPr>
            <w:tcW w:w="1510" w:type="dxa"/>
          </w:tcPr>
          <w:p w14:paraId="1604F01F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567C9FBD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060904A2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3036EB4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60DED71D" w14:textId="77777777" w:rsidTr="00B04CDE">
        <w:tc>
          <w:tcPr>
            <w:tcW w:w="5959" w:type="dxa"/>
            <w:noWrap/>
          </w:tcPr>
          <w:p w14:paraId="78064247" w14:textId="593D08F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Does the school have clear aims and objectives for this </w:t>
            </w:r>
            <w:r w:rsidR="0033091C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placement in line with the young person’s post-16 plans?</w:t>
            </w:r>
          </w:p>
        </w:tc>
        <w:tc>
          <w:tcPr>
            <w:tcW w:w="1510" w:type="dxa"/>
          </w:tcPr>
          <w:p w14:paraId="23299442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0D296233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07A8F72D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81F391C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7ECC047A" w14:textId="77777777" w:rsidTr="00B04CDE">
        <w:tc>
          <w:tcPr>
            <w:tcW w:w="5959" w:type="dxa"/>
            <w:noWrap/>
          </w:tcPr>
          <w:p w14:paraId="7CA014B7" w14:textId="501F3311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Will the young person be undertaking any qualifications?</w:t>
            </w:r>
          </w:p>
        </w:tc>
        <w:tc>
          <w:tcPr>
            <w:tcW w:w="1510" w:type="dxa"/>
          </w:tcPr>
          <w:p w14:paraId="24479842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69A8E57B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0F7880CB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CF1AECF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0E0E7BAA" w14:textId="77777777" w:rsidTr="00B04CDE">
        <w:tc>
          <w:tcPr>
            <w:tcW w:w="5959" w:type="dxa"/>
            <w:noWrap/>
          </w:tcPr>
          <w:p w14:paraId="73D4AEE2" w14:textId="6B0D1BBE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Can the </w:t>
            </w:r>
            <w:r w:rsidR="0033091C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provide evidence of a success rate with these qualifications?</w:t>
            </w:r>
          </w:p>
        </w:tc>
        <w:tc>
          <w:tcPr>
            <w:tcW w:w="1510" w:type="dxa"/>
          </w:tcPr>
          <w:p w14:paraId="414609F7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36F917EE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0D17DF14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7D5BF08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7A2B3A32" w14:textId="77777777" w:rsidTr="00B04CDE">
        <w:tc>
          <w:tcPr>
            <w:tcW w:w="5959" w:type="dxa"/>
            <w:noWrap/>
          </w:tcPr>
          <w:p w14:paraId="5CAACF7F" w14:textId="61D35F6B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How can the </w:t>
            </w:r>
            <w:r w:rsidR="0033091C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demonstrate that teaching and learning is of a high standard?</w:t>
            </w:r>
          </w:p>
        </w:tc>
        <w:tc>
          <w:tcPr>
            <w:tcW w:w="1510" w:type="dxa"/>
          </w:tcPr>
          <w:p w14:paraId="1FE71175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7E957291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659264D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51F3B1A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60170D4D" w14:textId="77777777" w:rsidTr="00B04CDE">
        <w:tc>
          <w:tcPr>
            <w:tcW w:w="5959" w:type="dxa"/>
            <w:noWrap/>
          </w:tcPr>
          <w:p w14:paraId="676483A0" w14:textId="404A243D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201C15">
              <w:rPr>
                <w:rFonts w:ascii="Arial" w:hAnsi="Arial" w:cs="Arial"/>
                <w:sz w:val="24"/>
                <w:szCs w:val="24"/>
              </w:rPr>
              <w:t>commission</w:t>
            </w:r>
            <w:r w:rsidR="00201C15" w:rsidRPr="00AC6401">
              <w:rPr>
                <w:rFonts w:ascii="Arial" w:hAnsi="Arial" w:cs="Arial"/>
                <w:sz w:val="24"/>
                <w:szCs w:val="24"/>
              </w:rPr>
              <w:t>er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carried out a pre-placement baseline assessment which can be reviewed to assess progress?</w:t>
            </w:r>
          </w:p>
        </w:tc>
        <w:tc>
          <w:tcPr>
            <w:tcW w:w="1510" w:type="dxa"/>
          </w:tcPr>
          <w:p w14:paraId="161A8DE2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13C1DB24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0F00A4DC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6C148EA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38CB5F0C" w14:textId="77777777" w:rsidTr="00B04CDE">
        <w:tc>
          <w:tcPr>
            <w:tcW w:w="5959" w:type="dxa"/>
            <w:noWrap/>
          </w:tcPr>
          <w:p w14:paraId="6F662A12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Are appropriate progress tracking systems in place?</w:t>
            </w:r>
          </w:p>
          <w:p w14:paraId="3D68F258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E25F2E8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10E49F6D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2DC4D6DD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373B3F3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7F4769FB" w14:textId="77777777" w:rsidTr="00B04CDE">
        <w:tc>
          <w:tcPr>
            <w:tcW w:w="5959" w:type="dxa"/>
            <w:noWrap/>
          </w:tcPr>
          <w:p w14:paraId="6D0A2D3E" w14:textId="49D2ECCD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201C15">
              <w:rPr>
                <w:rFonts w:ascii="Arial" w:hAnsi="Arial" w:cs="Arial"/>
                <w:sz w:val="24"/>
                <w:szCs w:val="24"/>
              </w:rPr>
              <w:t>commission</w:t>
            </w:r>
            <w:r w:rsidR="00201C15" w:rsidRPr="00AC6401">
              <w:rPr>
                <w:rFonts w:ascii="Arial" w:hAnsi="Arial" w:cs="Arial"/>
                <w:sz w:val="24"/>
                <w:szCs w:val="24"/>
              </w:rPr>
              <w:t>er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agreed how and when progress at the </w:t>
            </w:r>
            <w:r w:rsidR="0033091C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AC6401">
              <w:rPr>
                <w:rFonts w:ascii="Arial" w:hAnsi="Arial" w:cs="Arial"/>
                <w:sz w:val="24"/>
                <w:szCs w:val="24"/>
              </w:rPr>
              <w:t>setting will be communicated to the school?</w:t>
            </w:r>
          </w:p>
        </w:tc>
        <w:tc>
          <w:tcPr>
            <w:tcW w:w="1510" w:type="dxa"/>
          </w:tcPr>
          <w:p w14:paraId="3A769437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7220E303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72B1CC8B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A00E469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49401034" w14:textId="77777777" w:rsidTr="00B04CDE">
        <w:tc>
          <w:tcPr>
            <w:tcW w:w="5959" w:type="dxa"/>
            <w:noWrap/>
          </w:tcPr>
          <w:p w14:paraId="7D29CFE1" w14:textId="75DD9161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Have appropriate arrangements been made for transport?</w:t>
            </w:r>
          </w:p>
        </w:tc>
        <w:tc>
          <w:tcPr>
            <w:tcW w:w="1510" w:type="dxa"/>
          </w:tcPr>
          <w:p w14:paraId="4818ED57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7F55ED28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E780D79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EA98AD5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0D293705" w14:textId="77777777" w:rsidTr="00B04CDE">
        <w:tc>
          <w:tcPr>
            <w:tcW w:w="5959" w:type="dxa"/>
            <w:noWrap/>
          </w:tcPr>
          <w:p w14:paraId="39BA7A6D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Have appropriate arrangements been made for snacks and lunches?</w:t>
            </w:r>
          </w:p>
        </w:tc>
        <w:tc>
          <w:tcPr>
            <w:tcW w:w="1510" w:type="dxa"/>
          </w:tcPr>
          <w:p w14:paraId="41F771C7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4CD4B263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6CC6AAA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3B24C869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9EC" w:rsidRPr="00AC6401" w14:paraId="2CAE50EA" w14:textId="77777777" w:rsidTr="00B04CDE">
        <w:tc>
          <w:tcPr>
            <w:tcW w:w="5959" w:type="dxa"/>
            <w:noWrap/>
          </w:tcPr>
          <w:p w14:paraId="01306A40" w14:textId="32597CCA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6401">
              <w:rPr>
                <w:rFonts w:ascii="Arial" w:hAnsi="Arial" w:cs="Arial"/>
                <w:sz w:val="24"/>
                <w:szCs w:val="24"/>
              </w:rPr>
              <w:t>If the young person receive</w:t>
            </w:r>
            <w:r w:rsidR="00201C15">
              <w:rPr>
                <w:rFonts w:ascii="Arial" w:hAnsi="Arial" w:cs="Arial"/>
                <w:sz w:val="24"/>
                <w:szCs w:val="24"/>
              </w:rPr>
              <w:t>s</w:t>
            </w:r>
            <w:r w:rsidRPr="00AC6401">
              <w:rPr>
                <w:rFonts w:ascii="Arial" w:hAnsi="Arial" w:cs="Arial"/>
                <w:sz w:val="24"/>
                <w:szCs w:val="24"/>
              </w:rPr>
              <w:t xml:space="preserve"> Free School Meals – how will they receive their entitlement?</w:t>
            </w:r>
          </w:p>
        </w:tc>
        <w:tc>
          <w:tcPr>
            <w:tcW w:w="1510" w:type="dxa"/>
          </w:tcPr>
          <w:p w14:paraId="3968CBE7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04632EAB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6C021B94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7E8E538" w14:textId="77777777" w:rsidR="008739EC" w:rsidRPr="00AC6401" w:rsidRDefault="008739EC" w:rsidP="008739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620580" w14:textId="2C872777" w:rsidR="0033091C" w:rsidRDefault="0033091C">
      <w:pPr>
        <w:rPr>
          <w:rFonts w:ascii="Arial" w:eastAsia="Arial" w:hAnsi="Arial" w:cs="Arial"/>
          <w:color w:val="2F5496" w:themeColor="accent1" w:themeShade="BF"/>
          <w:sz w:val="24"/>
          <w:szCs w:val="24"/>
        </w:rPr>
      </w:pPr>
    </w:p>
    <w:p w14:paraId="5801BA73" w14:textId="3A689D11" w:rsidR="000F760C" w:rsidRPr="000F760C" w:rsidRDefault="002B1660">
      <w:pPr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 xml:space="preserve">AP setting </w:t>
      </w:r>
      <w:r w:rsidR="000F760C" w:rsidRPr="000F760C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Risk Assessment</w:t>
      </w:r>
      <w:r w:rsidR="00D91F69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 xml:space="preserve"> (to be adapted</w:t>
      </w:r>
      <w:r w:rsidR="005A7B5E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/replaced with school/commissioner’s own version</w:t>
      </w:r>
      <w:r w:rsidR="00D91F69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 xml:space="preserve">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5A7B5E" w14:paraId="3B637BF2" w14:textId="77777777" w:rsidTr="0033419E">
        <w:tc>
          <w:tcPr>
            <w:tcW w:w="4648" w:type="dxa"/>
            <w:shd w:val="clear" w:color="auto" w:fill="FF0000"/>
          </w:tcPr>
          <w:p w14:paraId="6BAD5524" w14:textId="0B41CE7E" w:rsidR="005A7B5E" w:rsidRPr="005A7B5E" w:rsidRDefault="005A7B5E" w:rsidP="005A7B5E">
            <w:pPr>
              <w:jc w:val="center"/>
              <w:rPr>
                <w:rFonts w:ascii="Arial" w:hAnsi="Arial" w:cs="Arial"/>
                <w:b/>
                <w:bCs/>
                <w:color w:val="2A2A2A"/>
                <w:sz w:val="24"/>
                <w:szCs w:val="24"/>
                <w:highlight w:val="white"/>
              </w:rPr>
            </w:pPr>
          </w:p>
        </w:tc>
        <w:tc>
          <w:tcPr>
            <w:tcW w:w="4650" w:type="dxa"/>
            <w:shd w:val="clear" w:color="auto" w:fill="FFC000"/>
          </w:tcPr>
          <w:p w14:paraId="16BA4B38" w14:textId="77777777" w:rsidR="005A7B5E" w:rsidRPr="005A7B5E" w:rsidRDefault="005A7B5E" w:rsidP="005A7B5E">
            <w:pPr>
              <w:jc w:val="center"/>
              <w:rPr>
                <w:rFonts w:ascii="Arial" w:hAnsi="Arial" w:cs="Arial"/>
                <w:b/>
                <w:bCs/>
                <w:color w:val="2A2A2A"/>
                <w:sz w:val="24"/>
                <w:szCs w:val="24"/>
                <w:highlight w:val="white"/>
              </w:rPr>
            </w:pPr>
          </w:p>
        </w:tc>
        <w:tc>
          <w:tcPr>
            <w:tcW w:w="4650" w:type="dxa"/>
            <w:shd w:val="clear" w:color="auto" w:fill="92D050"/>
          </w:tcPr>
          <w:p w14:paraId="69AA0A8C" w14:textId="77777777" w:rsidR="005A7B5E" w:rsidRPr="005A7B5E" w:rsidRDefault="005A7B5E" w:rsidP="005A7B5E">
            <w:pPr>
              <w:jc w:val="center"/>
              <w:rPr>
                <w:rFonts w:ascii="Arial" w:hAnsi="Arial" w:cs="Arial"/>
                <w:b/>
                <w:bCs/>
                <w:color w:val="2A2A2A"/>
                <w:sz w:val="24"/>
                <w:szCs w:val="24"/>
                <w:highlight w:val="white"/>
              </w:rPr>
            </w:pPr>
          </w:p>
        </w:tc>
      </w:tr>
      <w:tr w:rsidR="005A7B5E" w14:paraId="2D90F983" w14:textId="77777777" w:rsidTr="005A7B5E">
        <w:tc>
          <w:tcPr>
            <w:tcW w:w="4648" w:type="dxa"/>
            <w:shd w:val="clear" w:color="auto" w:fill="auto"/>
          </w:tcPr>
          <w:p w14:paraId="5B3F9A8F" w14:textId="07343B58" w:rsidR="005A7B5E" w:rsidRPr="005A7B5E" w:rsidRDefault="005A7B5E" w:rsidP="005A7B5E">
            <w:pPr>
              <w:jc w:val="center"/>
              <w:rPr>
                <w:rFonts w:ascii="Arial" w:hAnsi="Arial" w:cs="Arial"/>
                <w:b/>
                <w:bCs/>
                <w:color w:val="2A2A2A"/>
                <w:sz w:val="24"/>
                <w:szCs w:val="24"/>
                <w:highlight w:val="white"/>
              </w:rPr>
            </w:pPr>
            <w:r w:rsidRPr="005A7B5E">
              <w:rPr>
                <w:rFonts w:ascii="Arial" w:hAnsi="Arial" w:cs="Arial"/>
                <w:b/>
                <w:bCs/>
                <w:color w:val="2A2A2A"/>
                <w:sz w:val="24"/>
                <w:szCs w:val="24"/>
                <w:highlight w:val="white"/>
              </w:rPr>
              <w:t>Very likely to occur/High risk</w:t>
            </w:r>
          </w:p>
        </w:tc>
        <w:tc>
          <w:tcPr>
            <w:tcW w:w="4650" w:type="dxa"/>
            <w:shd w:val="clear" w:color="auto" w:fill="auto"/>
          </w:tcPr>
          <w:p w14:paraId="32193FEF" w14:textId="685ABB08" w:rsidR="005A7B5E" w:rsidRPr="005A7B5E" w:rsidRDefault="005A7B5E" w:rsidP="005A7B5E">
            <w:pPr>
              <w:jc w:val="center"/>
              <w:rPr>
                <w:rFonts w:ascii="Arial" w:hAnsi="Arial" w:cs="Arial"/>
                <w:b/>
                <w:bCs/>
                <w:color w:val="2A2A2A"/>
                <w:sz w:val="24"/>
                <w:szCs w:val="24"/>
                <w:highlight w:val="white"/>
              </w:rPr>
            </w:pPr>
            <w:r w:rsidRPr="005A7B5E">
              <w:rPr>
                <w:rFonts w:ascii="Arial" w:hAnsi="Arial" w:cs="Arial"/>
                <w:b/>
                <w:bCs/>
                <w:color w:val="2A2A2A"/>
                <w:sz w:val="24"/>
                <w:szCs w:val="24"/>
                <w:highlight w:val="white"/>
              </w:rPr>
              <w:t>Likely to occur/Medium risk</w:t>
            </w:r>
          </w:p>
        </w:tc>
        <w:tc>
          <w:tcPr>
            <w:tcW w:w="4650" w:type="dxa"/>
            <w:shd w:val="clear" w:color="auto" w:fill="auto"/>
          </w:tcPr>
          <w:p w14:paraId="0DB68174" w14:textId="5E8E7D43" w:rsidR="005A7B5E" w:rsidRPr="005A7B5E" w:rsidRDefault="005A7B5E" w:rsidP="005A7B5E">
            <w:pPr>
              <w:jc w:val="center"/>
              <w:rPr>
                <w:rFonts w:ascii="Arial" w:hAnsi="Arial" w:cs="Arial"/>
                <w:b/>
                <w:bCs/>
                <w:color w:val="2A2A2A"/>
                <w:sz w:val="24"/>
                <w:szCs w:val="24"/>
                <w:highlight w:val="white"/>
              </w:rPr>
            </w:pPr>
            <w:r w:rsidRPr="005A7B5E">
              <w:rPr>
                <w:rFonts w:ascii="Arial" w:hAnsi="Arial" w:cs="Arial"/>
                <w:b/>
                <w:bCs/>
                <w:color w:val="2A2A2A"/>
                <w:sz w:val="24"/>
                <w:szCs w:val="24"/>
                <w:highlight w:val="white"/>
              </w:rPr>
              <w:t>Not very likely to occur/Low risk</w:t>
            </w:r>
          </w:p>
        </w:tc>
      </w:tr>
    </w:tbl>
    <w:p w14:paraId="51FE2205" w14:textId="40CE10D7" w:rsidR="000F760C" w:rsidRPr="000F760C" w:rsidRDefault="000F760C" w:rsidP="000F760C">
      <w:pPr>
        <w:rPr>
          <w:rFonts w:ascii="Arial" w:hAnsi="Arial" w:cs="Arial"/>
          <w:color w:val="2A2A2A"/>
          <w:sz w:val="24"/>
          <w:szCs w:val="24"/>
          <w:highlight w:val="white"/>
        </w:rPr>
      </w:pPr>
    </w:p>
    <w:tbl>
      <w:tblPr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200"/>
        <w:gridCol w:w="4050"/>
        <w:gridCol w:w="960"/>
        <w:gridCol w:w="4335"/>
        <w:gridCol w:w="1035"/>
      </w:tblGrid>
      <w:tr w:rsidR="000F760C" w:rsidRPr="000F760C" w14:paraId="20BA3059" w14:textId="77777777" w:rsidTr="00151B16">
        <w:tc>
          <w:tcPr>
            <w:tcW w:w="23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6A23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0C">
              <w:rPr>
                <w:rFonts w:ascii="Arial" w:hAnsi="Arial" w:cs="Arial"/>
                <w:b/>
                <w:sz w:val="24"/>
                <w:szCs w:val="24"/>
              </w:rPr>
              <w:t>List of significant hazards</w:t>
            </w:r>
          </w:p>
          <w:p w14:paraId="2AB1B5C1" w14:textId="7F359F62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60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F760C">
              <w:rPr>
                <w:rFonts w:ascii="Arial" w:hAnsi="Arial" w:cs="Arial"/>
                <w:sz w:val="24"/>
                <w:szCs w:val="24"/>
              </w:rPr>
              <w:t>potential</w:t>
            </w:r>
            <w:proofErr w:type="gramEnd"/>
            <w:r w:rsidRPr="000F760C">
              <w:rPr>
                <w:rFonts w:ascii="Arial" w:hAnsi="Arial" w:cs="Arial"/>
                <w:sz w:val="24"/>
                <w:szCs w:val="24"/>
              </w:rPr>
              <w:t xml:space="preserve"> to cause harm)</w:t>
            </w:r>
          </w:p>
        </w:tc>
        <w:tc>
          <w:tcPr>
            <w:tcW w:w="12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7C4F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0C">
              <w:rPr>
                <w:rFonts w:ascii="Arial" w:hAnsi="Arial" w:cs="Arial"/>
                <w:b/>
                <w:sz w:val="24"/>
                <w:szCs w:val="24"/>
              </w:rPr>
              <w:t>Who might be harmed</w:t>
            </w:r>
          </w:p>
        </w:tc>
        <w:tc>
          <w:tcPr>
            <w:tcW w:w="40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E2AD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0C">
              <w:rPr>
                <w:rFonts w:ascii="Arial" w:hAnsi="Arial" w:cs="Arial"/>
                <w:b/>
                <w:sz w:val="24"/>
                <w:szCs w:val="24"/>
              </w:rPr>
              <w:t>Type of harm</w:t>
            </w:r>
          </w:p>
        </w:tc>
        <w:tc>
          <w:tcPr>
            <w:tcW w:w="9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E9FB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0C">
              <w:rPr>
                <w:rFonts w:ascii="Arial" w:hAnsi="Arial" w:cs="Arial"/>
                <w:b/>
                <w:sz w:val="24"/>
                <w:szCs w:val="24"/>
              </w:rPr>
              <w:t>Risk Rating</w:t>
            </w:r>
          </w:p>
        </w:tc>
        <w:tc>
          <w:tcPr>
            <w:tcW w:w="43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01A6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0C">
              <w:rPr>
                <w:rFonts w:ascii="Arial" w:hAnsi="Arial" w:cs="Arial"/>
                <w:b/>
                <w:sz w:val="24"/>
                <w:szCs w:val="24"/>
              </w:rPr>
              <w:t xml:space="preserve">Control Measures </w:t>
            </w:r>
          </w:p>
          <w:p w14:paraId="14D01161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60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F760C">
              <w:rPr>
                <w:rFonts w:ascii="Arial" w:hAnsi="Arial" w:cs="Arial"/>
                <w:sz w:val="24"/>
                <w:szCs w:val="24"/>
              </w:rPr>
              <w:t>actions</w:t>
            </w:r>
            <w:proofErr w:type="gramEnd"/>
            <w:r w:rsidRPr="000F760C">
              <w:rPr>
                <w:rFonts w:ascii="Arial" w:hAnsi="Arial" w:cs="Arial"/>
                <w:sz w:val="24"/>
                <w:szCs w:val="24"/>
              </w:rPr>
              <w:t xml:space="preserve"> to control the risk - include procedure for the task/activity where these are specified) </w:t>
            </w:r>
          </w:p>
        </w:tc>
        <w:tc>
          <w:tcPr>
            <w:tcW w:w="10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6213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0C">
              <w:rPr>
                <w:rFonts w:ascii="Arial" w:hAnsi="Arial" w:cs="Arial"/>
                <w:b/>
                <w:sz w:val="24"/>
                <w:szCs w:val="24"/>
              </w:rPr>
              <w:t>New Risk Rating</w:t>
            </w:r>
          </w:p>
        </w:tc>
      </w:tr>
      <w:tr w:rsidR="000F760C" w:rsidRPr="000F760C" w14:paraId="58E8E544" w14:textId="77777777" w:rsidTr="005A7B5E">
        <w:trPr>
          <w:trHeight w:val="1802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77B6" w14:textId="09DAADF4" w:rsidR="000F760C" w:rsidRPr="000F760C" w:rsidRDefault="00D91F69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760C">
              <w:rPr>
                <w:rFonts w:ascii="Arial" w:hAnsi="Arial" w:cs="Arial"/>
                <w:i/>
                <w:sz w:val="24"/>
                <w:szCs w:val="24"/>
              </w:rPr>
              <w:t>E.g.,</w:t>
            </w:r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 xml:space="preserve"> Farm machinery on site and moving around during the 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4F7E" w14:textId="25284248" w:rsidR="000F760C" w:rsidRPr="000F760C" w:rsidRDefault="00D91F69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Young person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6E76" w14:textId="1A6A578F" w:rsidR="000F760C" w:rsidRPr="000F760C" w:rsidRDefault="00D91F69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>njury or fatality due to moving parts of the machinery</w:t>
            </w:r>
          </w:p>
        </w:tc>
        <w:tc>
          <w:tcPr>
            <w:tcW w:w="9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8EF7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1923" w14:textId="5BA83216" w:rsidR="000F760C" w:rsidRPr="00D91F69" w:rsidRDefault="00D91F69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Young person</w:t>
            </w:r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 xml:space="preserve"> to be supervised by an adult, </w:t>
            </w:r>
            <w:proofErr w:type="gramStart"/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>at all times</w:t>
            </w:r>
            <w:proofErr w:type="gramEnd"/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>, when moving around the site.</w:t>
            </w:r>
            <w:r w:rsidR="005A7B5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 xml:space="preserve">Machines to only be used if </w:t>
            </w:r>
            <w:proofErr w:type="gramStart"/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>absolutely necessary</w:t>
            </w:r>
            <w:proofErr w:type="gramEnd"/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 xml:space="preserve"> during the times when </w:t>
            </w:r>
            <w:r>
              <w:rPr>
                <w:rFonts w:ascii="Arial" w:hAnsi="Arial" w:cs="Arial"/>
                <w:i/>
                <w:sz w:val="24"/>
                <w:szCs w:val="24"/>
              </w:rPr>
              <w:t>young people</w:t>
            </w:r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 xml:space="preserve"> are on site.</w:t>
            </w:r>
          </w:p>
        </w:tc>
        <w:tc>
          <w:tcPr>
            <w:tcW w:w="103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228A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60C" w:rsidRPr="000F760C" w14:paraId="5E20B70C" w14:textId="77777777" w:rsidTr="00D91F69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596F" w14:textId="750796BB" w:rsidR="000F760C" w:rsidRPr="000F760C" w:rsidRDefault="00D91F69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760C">
              <w:rPr>
                <w:rFonts w:ascii="Arial" w:hAnsi="Arial" w:cs="Arial"/>
                <w:i/>
                <w:sz w:val="24"/>
                <w:szCs w:val="24"/>
              </w:rPr>
              <w:t>E.g.,</w:t>
            </w:r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 xml:space="preserve"> animals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0190" w14:textId="2C5CCD1D" w:rsidR="000F760C" w:rsidRPr="000F760C" w:rsidRDefault="00D91F69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Young person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F677" w14:textId="455CED70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760C">
              <w:rPr>
                <w:rFonts w:ascii="Arial" w:hAnsi="Arial" w:cs="Arial"/>
                <w:i/>
                <w:sz w:val="24"/>
                <w:szCs w:val="24"/>
              </w:rPr>
              <w:t xml:space="preserve">An animal may bite or kick a </w:t>
            </w:r>
            <w:r w:rsidR="00D91F69">
              <w:rPr>
                <w:rFonts w:ascii="Arial" w:hAnsi="Arial" w:cs="Arial"/>
                <w:i/>
                <w:sz w:val="24"/>
                <w:szCs w:val="24"/>
              </w:rPr>
              <w:t>young person</w:t>
            </w:r>
            <w:r w:rsidRPr="000F760C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DE2B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AA34" w14:textId="5A8ED986" w:rsidR="000F760C" w:rsidRPr="000F760C" w:rsidRDefault="00D91F69" w:rsidP="00151B16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Young person</w:t>
            </w:r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 xml:space="preserve"> to be supervised by an adult, </w:t>
            </w:r>
            <w:proofErr w:type="gramStart"/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>at all times</w:t>
            </w:r>
            <w:proofErr w:type="gramEnd"/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>, when around animals.</w:t>
            </w:r>
            <w:r w:rsidR="005A7B5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Young person</w:t>
            </w:r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 xml:space="preserve"> to be taught the correct way to respond to/hold/feed animals.</w:t>
            </w:r>
            <w:r w:rsidR="005A7B5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Young person</w:t>
            </w:r>
            <w:r w:rsidR="000F760C" w:rsidRPr="000F760C">
              <w:rPr>
                <w:rFonts w:ascii="Arial" w:hAnsi="Arial" w:cs="Arial"/>
                <w:i/>
                <w:sz w:val="24"/>
                <w:szCs w:val="24"/>
              </w:rPr>
              <w:t xml:space="preserve"> to not be left alone with animals.</w:t>
            </w:r>
          </w:p>
        </w:tc>
        <w:tc>
          <w:tcPr>
            <w:tcW w:w="103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81B5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760C" w:rsidRPr="000F760C" w14:paraId="68134F40" w14:textId="77777777" w:rsidTr="00151B16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2D57" w14:textId="7ABD35CD" w:rsidR="000F760C" w:rsidRPr="000F760C" w:rsidRDefault="00F6748D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1E40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4734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7A72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381E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7C10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60C" w:rsidRPr="000F760C" w14:paraId="73C07A7B" w14:textId="77777777" w:rsidTr="00151B16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2823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910C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3406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D2FF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748D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1F10" w14:textId="77777777" w:rsidR="000F760C" w:rsidRPr="000F760C" w:rsidRDefault="000F760C" w:rsidP="00151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7B4166" w14:textId="77777777" w:rsidR="000F760C" w:rsidRDefault="000F760C">
      <w:pPr>
        <w:rPr>
          <w:rFonts w:ascii="Arial" w:eastAsia="Arial" w:hAnsi="Arial" w:cs="Arial"/>
          <w:color w:val="2F5496" w:themeColor="accent1" w:themeShade="BF"/>
          <w:sz w:val="24"/>
          <w:szCs w:val="24"/>
        </w:rPr>
      </w:pPr>
    </w:p>
    <w:p w14:paraId="0AD16FF4" w14:textId="48C0469E" w:rsidR="008739EC" w:rsidRPr="00AC6401" w:rsidRDefault="008739EC" w:rsidP="008739EC">
      <w:pPr>
        <w:pStyle w:val="Heading2"/>
        <w:rPr>
          <w:rFonts w:ascii="Arial" w:eastAsia="Arial" w:hAnsi="Arial" w:cs="Arial"/>
          <w:sz w:val="24"/>
          <w:szCs w:val="24"/>
        </w:rPr>
      </w:pPr>
      <w:r w:rsidRPr="00AC6401">
        <w:rPr>
          <w:rFonts w:ascii="Arial" w:eastAsia="Arial" w:hAnsi="Arial" w:cs="Arial"/>
          <w:sz w:val="24"/>
          <w:szCs w:val="24"/>
        </w:rPr>
        <w:t xml:space="preserve">Appendix 1: Recommended Levels of Insurance Cover </w:t>
      </w:r>
    </w:p>
    <w:p w14:paraId="1FC08D9A" w14:textId="77777777" w:rsidR="008739EC" w:rsidRPr="00AC6401" w:rsidRDefault="008739EC" w:rsidP="00873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rFonts w:ascii="Arial" w:hAnsi="Arial" w:cs="Arial"/>
          <w:sz w:val="24"/>
          <w:szCs w:val="24"/>
        </w:rPr>
      </w:pPr>
      <w:r w:rsidRPr="00AC6401">
        <w:rPr>
          <w:rFonts w:ascii="Arial" w:eastAsia="Arial" w:hAnsi="Arial" w:cs="Arial"/>
          <w:color w:val="000000"/>
          <w:sz w:val="24"/>
          <w:szCs w:val="24"/>
          <w:u w:val="single"/>
        </w:rPr>
        <w:t>Public Liability insurance</w:t>
      </w:r>
      <w:r w:rsidRPr="00AC6401">
        <w:rPr>
          <w:rFonts w:ascii="Arial" w:eastAsia="Arial" w:hAnsi="Arial" w:cs="Arial"/>
          <w:color w:val="000000"/>
          <w:sz w:val="24"/>
          <w:szCs w:val="24"/>
        </w:rPr>
        <w:t xml:space="preserve"> for a minimum of five-million-pound sterling (£5,000,000) in respect of any one act or occurrence or series of acts or occurrences in any one year</w:t>
      </w:r>
    </w:p>
    <w:p w14:paraId="39051BFF" w14:textId="6920A8AB" w:rsidR="008739EC" w:rsidRPr="00AC6401" w:rsidRDefault="008739EC" w:rsidP="00873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  <w:r w:rsidRPr="00AC6401">
        <w:rPr>
          <w:rFonts w:ascii="Arial" w:eastAsia="Arial" w:hAnsi="Arial" w:cs="Arial"/>
          <w:color w:val="000000"/>
          <w:sz w:val="24"/>
          <w:szCs w:val="24"/>
          <w:u w:val="single"/>
        </w:rPr>
        <w:t>Employer’s Liability insurance</w:t>
      </w:r>
      <w:r w:rsidRPr="00AC6401">
        <w:rPr>
          <w:rFonts w:ascii="Arial" w:eastAsia="Arial" w:hAnsi="Arial" w:cs="Arial"/>
          <w:color w:val="000000"/>
          <w:sz w:val="24"/>
          <w:szCs w:val="24"/>
        </w:rPr>
        <w:t xml:space="preserve"> for a minimum of ten-million-pound sterling (£10,000,000) in respect of any one act or occurrence or series of acts or occurrences in any one year</w:t>
      </w:r>
    </w:p>
    <w:p w14:paraId="140FD151" w14:textId="24F399F0" w:rsidR="008739EC" w:rsidRPr="00AC6401" w:rsidRDefault="008739EC" w:rsidP="00873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  <w:r w:rsidRPr="00AC6401">
        <w:rPr>
          <w:rFonts w:ascii="Arial" w:eastAsia="Arial" w:hAnsi="Arial" w:cs="Arial"/>
          <w:color w:val="000000"/>
          <w:sz w:val="24"/>
          <w:szCs w:val="24"/>
          <w:u w:val="single"/>
        </w:rPr>
        <w:t>Professional Negligence insurance</w:t>
      </w:r>
      <w:r w:rsidRPr="00AC6401">
        <w:rPr>
          <w:rFonts w:ascii="Arial" w:eastAsia="Arial" w:hAnsi="Arial" w:cs="Arial"/>
          <w:color w:val="000000"/>
          <w:sz w:val="24"/>
          <w:szCs w:val="24"/>
        </w:rPr>
        <w:t xml:space="preserve"> for a minimum of two-million-pound sterling (£2,000,000) in respect of any one act or occurrence or series of acts or occurrences in any one year</w:t>
      </w:r>
    </w:p>
    <w:p w14:paraId="3DDDD56F" w14:textId="77777777" w:rsidR="008739EC" w:rsidRPr="00AC6401" w:rsidRDefault="008739EC" w:rsidP="00873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  <w:r w:rsidRPr="00AC6401">
        <w:rPr>
          <w:rFonts w:ascii="Arial" w:eastAsia="Arial" w:hAnsi="Arial" w:cs="Arial"/>
          <w:color w:val="000000"/>
          <w:sz w:val="24"/>
          <w:szCs w:val="24"/>
        </w:rPr>
        <w:t xml:space="preserve">The Service Provider and its Personnel shall have in place </w:t>
      </w:r>
      <w:r w:rsidRPr="00AC6401">
        <w:rPr>
          <w:rFonts w:ascii="Arial" w:eastAsia="Arial" w:hAnsi="Arial" w:cs="Arial"/>
          <w:color w:val="000000"/>
          <w:sz w:val="24"/>
          <w:szCs w:val="24"/>
          <w:u w:val="single"/>
        </w:rPr>
        <w:t>motor vehicle insurance</w:t>
      </w:r>
      <w:r w:rsidRPr="00AC6401">
        <w:rPr>
          <w:rFonts w:ascii="Arial" w:eastAsia="Arial" w:hAnsi="Arial" w:cs="Arial"/>
          <w:color w:val="000000"/>
          <w:sz w:val="24"/>
          <w:szCs w:val="24"/>
        </w:rPr>
        <w:t xml:space="preserve"> commensurate with the potential liabilities of the Service Provider relating to the operation of vehicles used for the transport of Service User/s and their visitors</w:t>
      </w:r>
    </w:p>
    <w:p w14:paraId="0251E855" w14:textId="306562A8" w:rsidR="008739EC" w:rsidRPr="00AC6401" w:rsidRDefault="008739EC" w:rsidP="00873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  <w:r w:rsidRPr="00AC6401">
        <w:rPr>
          <w:rFonts w:ascii="Arial" w:eastAsia="Arial" w:hAnsi="Arial" w:cs="Arial"/>
          <w:color w:val="000000"/>
          <w:sz w:val="24"/>
          <w:szCs w:val="24"/>
          <w:u w:val="single"/>
        </w:rPr>
        <w:t>Subcontractor Liability</w:t>
      </w:r>
      <w:r w:rsidRPr="00AC6401">
        <w:rPr>
          <w:rFonts w:ascii="Arial" w:eastAsia="Arial" w:hAnsi="Arial" w:cs="Arial"/>
          <w:color w:val="000000"/>
          <w:sz w:val="24"/>
          <w:szCs w:val="24"/>
        </w:rPr>
        <w:t xml:space="preserve"> – the Service Provider shall ensure that the same levels of insurance are maintained for any sub-contracted Services</w:t>
      </w:r>
    </w:p>
    <w:p w14:paraId="1B4AB2AA" w14:textId="77777777" w:rsidR="008739EC" w:rsidRPr="00AC6401" w:rsidRDefault="008739EC" w:rsidP="008739EC">
      <w:pPr>
        <w:rPr>
          <w:rFonts w:ascii="Arial" w:eastAsia="Arial" w:hAnsi="Arial" w:cs="Arial"/>
          <w:sz w:val="24"/>
          <w:szCs w:val="24"/>
        </w:rPr>
      </w:pPr>
      <w:r w:rsidRPr="00AC6401">
        <w:rPr>
          <w:rFonts w:ascii="Arial" w:eastAsia="Arial" w:hAnsi="Arial" w:cs="Arial"/>
          <w:sz w:val="24"/>
          <w:szCs w:val="24"/>
        </w:rPr>
        <w:t>The onus is on the Service Provider to ensure that its insurance policies are always adequate to cover eventualities pertaining to its business, but the school also holds a responsibility to pupils placed there.</w:t>
      </w:r>
    </w:p>
    <w:p w14:paraId="1BB4D690" w14:textId="77777777" w:rsidR="008739EC" w:rsidRPr="00AC6401" w:rsidRDefault="008739EC" w:rsidP="008739EC">
      <w:pPr>
        <w:rPr>
          <w:rFonts w:ascii="Arial" w:eastAsia="Arial" w:hAnsi="Arial" w:cs="Arial"/>
          <w:sz w:val="24"/>
          <w:szCs w:val="24"/>
        </w:rPr>
      </w:pPr>
    </w:p>
    <w:p w14:paraId="039822A4" w14:textId="77777777" w:rsidR="008739EC" w:rsidRPr="00AC6401" w:rsidRDefault="008739EC" w:rsidP="008739EC">
      <w:pPr>
        <w:pStyle w:val="Heading2"/>
        <w:rPr>
          <w:rFonts w:ascii="Arial" w:eastAsia="Arial" w:hAnsi="Arial" w:cs="Arial"/>
          <w:sz w:val="24"/>
          <w:szCs w:val="24"/>
        </w:rPr>
      </w:pPr>
      <w:r w:rsidRPr="00AC6401">
        <w:rPr>
          <w:rFonts w:ascii="Arial" w:eastAsia="Arial" w:hAnsi="Arial" w:cs="Arial"/>
          <w:sz w:val="24"/>
          <w:szCs w:val="24"/>
        </w:rPr>
        <w:t xml:space="preserve">Appendix 2: Relevant documentation </w:t>
      </w:r>
    </w:p>
    <w:p w14:paraId="7E759643" w14:textId="77777777" w:rsidR="008739EC" w:rsidRPr="00AC6401" w:rsidRDefault="008739EC" w:rsidP="008739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AC6401">
        <w:rPr>
          <w:rFonts w:ascii="Arial" w:eastAsia="Arial" w:hAnsi="Arial" w:cs="Arial"/>
          <w:color w:val="000000"/>
          <w:sz w:val="24"/>
          <w:szCs w:val="24"/>
        </w:rPr>
        <w:t xml:space="preserve">Alternative Provision – Statutory guidance for local authorities - DfE January 2013 (Also applies to </w:t>
      </w:r>
      <w:r w:rsidRPr="00AC6401">
        <w:rPr>
          <w:rFonts w:ascii="Arial" w:eastAsia="Arial" w:hAnsi="Arial" w:cs="Arial"/>
          <w:i/>
          <w:color w:val="000000"/>
          <w:sz w:val="24"/>
          <w:szCs w:val="24"/>
        </w:rPr>
        <w:t>governing bodies and head teachers; state  schools; academies; PRUs; AP providers</w:t>
      </w:r>
      <w:r w:rsidRPr="00AC6401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hyperlink r:id="rId14">
        <w:r w:rsidRPr="00AC6401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https://assets.publishing.service.gov.uk/government/uploads/system/uploads/attachment_data/file/268940/alternative_provision_statutory_guidance_pdf_version.pdf</w:t>
        </w:r>
      </w:hyperlink>
      <w:r w:rsidRPr="00AC640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127A63" w14:textId="77777777" w:rsidR="008739EC" w:rsidRPr="00AC6401" w:rsidRDefault="008739EC" w:rsidP="008739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AC6401">
        <w:rPr>
          <w:rFonts w:ascii="Arial" w:eastAsia="Arial" w:hAnsi="Arial" w:cs="Arial"/>
          <w:color w:val="000000"/>
          <w:sz w:val="24"/>
          <w:szCs w:val="24"/>
        </w:rPr>
        <w:t xml:space="preserve">Keeping Children Safe in Education:  Statutory guidance for schools and colleges - DfE September 2021 </w:t>
      </w:r>
      <w:hyperlink r:id="rId15">
        <w:r w:rsidRPr="00AC6401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https://assets.publishing.service.gov.uk/government/uploads/system/uploads/attachment_data/file/912593/Keeping_children_safe_in_education_part_1_Sep_2020.pdf</w:t>
        </w:r>
      </w:hyperlink>
    </w:p>
    <w:p w14:paraId="5FEDC6C2" w14:textId="77777777" w:rsidR="008739EC" w:rsidRPr="00AC6401" w:rsidRDefault="008739EC" w:rsidP="00030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AC6401">
        <w:rPr>
          <w:rFonts w:ascii="Arial" w:eastAsia="Arial" w:hAnsi="Arial" w:cs="Arial"/>
          <w:color w:val="000000"/>
          <w:sz w:val="24"/>
          <w:szCs w:val="24"/>
        </w:rPr>
        <w:t xml:space="preserve">Unregistered independent schools and out of school settings – DfE March 2018 </w:t>
      </w:r>
      <w:hyperlink r:id="rId16">
        <w:r w:rsidRPr="00AC6401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https://assets.publishing.service.gov.uk/government/uploads/system/uploads/attachment_data/file/690495/La_Guidance_March_2018.pdf</w:t>
        </w:r>
      </w:hyperlink>
      <w:r w:rsidRPr="00AC640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sectPr w:rsidR="008739EC" w:rsidRPr="00AC6401" w:rsidSect="008739E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9847" w14:textId="77777777" w:rsidR="0065402E" w:rsidRDefault="0065402E" w:rsidP="000302FA">
      <w:pPr>
        <w:spacing w:after="0" w:line="240" w:lineRule="auto"/>
      </w:pPr>
      <w:r>
        <w:separator/>
      </w:r>
    </w:p>
  </w:endnote>
  <w:endnote w:type="continuationSeparator" w:id="0">
    <w:p w14:paraId="7230B321" w14:textId="77777777" w:rsidR="0065402E" w:rsidRDefault="0065402E" w:rsidP="0003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F514" w14:textId="77777777" w:rsidR="00702F68" w:rsidRDefault="00702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275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903BCC" w14:textId="77777777" w:rsidR="000302FA" w:rsidRDefault="000302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52A7C6" w14:textId="77777777" w:rsidR="000302FA" w:rsidRDefault="00030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100C" w14:textId="77777777" w:rsidR="00702F68" w:rsidRDefault="0070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53C4" w14:textId="77777777" w:rsidR="0065402E" w:rsidRDefault="0065402E" w:rsidP="000302FA">
      <w:pPr>
        <w:spacing w:after="0" w:line="240" w:lineRule="auto"/>
      </w:pPr>
      <w:r>
        <w:separator/>
      </w:r>
    </w:p>
  </w:footnote>
  <w:footnote w:type="continuationSeparator" w:id="0">
    <w:p w14:paraId="5D6094D2" w14:textId="77777777" w:rsidR="0065402E" w:rsidRDefault="0065402E" w:rsidP="0003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617C" w14:textId="77777777" w:rsidR="00702F68" w:rsidRDefault="00702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79B0" w14:textId="2F5E057F" w:rsidR="000302FA" w:rsidRDefault="00702F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D8BD59" wp14:editId="23F114CE">
          <wp:simplePos x="0" y="0"/>
          <wp:positionH relativeFrom="column">
            <wp:posOffset>7431297</wp:posOffset>
          </wp:positionH>
          <wp:positionV relativeFrom="paragraph">
            <wp:posOffset>-244759</wp:posOffset>
          </wp:positionV>
          <wp:extent cx="1354653" cy="656292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53" cy="656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2FA">
      <w:rPr>
        <w:noProof/>
      </w:rPr>
      <w:drawing>
        <wp:inline distT="0" distB="0" distL="0" distR="0" wp14:anchorId="2B885FDC" wp14:editId="29D23B10">
          <wp:extent cx="2238375" cy="335533"/>
          <wp:effectExtent l="0" t="0" r="0" b="762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240" cy="344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CDE">
      <w:tab/>
    </w:r>
    <w:r w:rsidR="00B04CDE">
      <w:tab/>
    </w:r>
    <w:r w:rsidR="00B04CDE">
      <w:tab/>
    </w:r>
    <w:r w:rsidR="00B04CDE">
      <w:tab/>
    </w:r>
    <w:r w:rsidR="00B04CDE">
      <w:tab/>
    </w:r>
    <w:r w:rsidR="00B04CD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8D1A" w14:textId="77777777" w:rsidR="00702F68" w:rsidRDefault="00702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BF"/>
    <w:multiLevelType w:val="multilevel"/>
    <w:tmpl w:val="87D686AA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B10965"/>
    <w:multiLevelType w:val="multilevel"/>
    <w:tmpl w:val="358A7954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BA52C9"/>
    <w:multiLevelType w:val="hybridMultilevel"/>
    <w:tmpl w:val="51906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442F1"/>
    <w:multiLevelType w:val="hybridMultilevel"/>
    <w:tmpl w:val="C6240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81D58"/>
    <w:multiLevelType w:val="multilevel"/>
    <w:tmpl w:val="B9AC76BE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FA"/>
    <w:rsid w:val="000205A4"/>
    <w:rsid w:val="000302FA"/>
    <w:rsid w:val="00030D64"/>
    <w:rsid w:val="00056A4D"/>
    <w:rsid w:val="000F760C"/>
    <w:rsid w:val="00157F55"/>
    <w:rsid w:val="001C68D1"/>
    <w:rsid w:val="00201C15"/>
    <w:rsid w:val="002319B3"/>
    <w:rsid w:val="002B1660"/>
    <w:rsid w:val="002D436D"/>
    <w:rsid w:val="0033091C"/>
    <w:rsid w:val="0036190C"/>
    <w:rsid w:val="003C128E"/>
    <w:rsid w:val="004859FD"/>
    <w:rsid w:val="004E79E3"/>
    <w:rsid w:val="0052119F"/>
    <w:rsid w:val="00521C68"/>
    <w:rsid w:val="005345B2"/>
    <w:rsid w:val="005A7B5E"/>
    <w:rsid w:val="0065402E"/>
    <w:rsid w:val="00680FE0"/>
    <w:rsid w:val="00702F68"/>
    <w:rsid w:val="007835AB"/>
    <w:rsid w:val="00835263"/>
    <w:rsid w:val="00865D4E"/>
    <w:rsid w:val="008739EC"/>
    <w:rsid w:val="008C47B2"/>
    <w:rsid w:val="008C6978"/>
    <w:rsid w:val="00916980"/>
    <w:rsid w:val="00980183"/>
    <w:rsid w:val="009E7A96"/>
    <w:rsid w:val="00A14FCD"/>
    <w:rsid w:val="00A82676"/>
    <w:rsid w:val="00AB174A"/>
    <w:rsid w:val="00AC6401"/>
    <w:rsid w:val="00B04CDE"/>
    <w:rsid w:val="00B46585"/>
    <w:rsid w:val="00C57F38"/>
    <w:rsid w:val="00D91F69"/>
    <w:rsid w:val="00DA7DC9"/>
    <w:rsid w:val="00E14AC7"/>
    <w:rsid w:val="00E4479A"/>
    <w:rsid w:val="00E80632"/>
    <w:rsid w:val="00E93950"/>
    <w:rsid w:val="00F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2307B"/>
  <w15:chartTrackingRefBased/>
  <w15:docId w15:val="{EB523BF3-30D6-472D-B410-F7E71ECB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FA"/>
  </w:style>
  <w:style w:type="paragraph" w:styleId="Footer">
    <w:name w:val="footer"/>
    <w:basedOn w:val="Normal"/>
    <w:link w:val="FooterChar"/>
    <w:uiPriority w:val="99"/>
    <w:unhideWhenUsed/>
    <w:rsid w:val="00030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FA"/>
  </w:style>
  <w:style w:type="paragraph" w:styleId="ListParagraph">
    <w:name w:val="List Paragraph"/>
    <w:basedOn w:val="Normal"/>
    <w:uiPriority w:val="34"/>
    <w:qFormat/>
    <w:rsid w:val="00030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2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2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3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2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2F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F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F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folk.gov.uk/children-and-families/send-local-offer/education-and-learning/schools/alternative-provision" TargetMode="External"/><Relationship Id="rId13" Type="http://schemas.openxmlformats.org/officeDocument/2006/relationships/hyperlink" Target="https://assets.publishing.service.gov.uk/government/uploads/system/uploads/attachment_data/file/1021914/KCSIE_2021_September_guidanc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norfolk.gov.uk/children-and-families/send-local-offer/education-and-learning/schools/alternative-provis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ssets.publishing.service.gov.uk/government/uploads/system/uploads/attachment_data/file/690495/La_Guidance_March_2018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folk.gov.uk/children-and-families/send-local-offer/education-and-learning/schools/alternative-provisi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ssets.publishing.service.gov.uk/government/uploads/system/uploads/attachment_data/file/912593/Keeping_children_safe_in_education_part_1_Sep_202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onia.walker@norfolk.gov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orfolk.gov.uk/children-and-families/send-local-offer/education-and-learning/schools/alternative-provision" TargetMode="External"/><Relationship Id="rId14" Type="http://schemas.openxmlformats.org/officeDocument/2006/relationships/hyperlink" Target="https://assets.publishing.service.gov.uk/government/uploads/system/uploads/attachment_data/file/268940/alternative_provision_statutory_guidance_pdf_version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BF4F-ED68-4004-82EB-4F8261F8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Unregulated Alternative Provision</vt:lpstr>
      <vt:lpstr>02Commissioner pre-placement visit record</vt:lpstr>
      <vt:lpstr>    Appendix 1: Recommended Levels of Insurance Cover </vt:lpstr>
      <vt:lpstr>    Appendix 2: Relevant documentation </vt:lpstr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Sonia</dc:creator>
  <cp:keywords/>
  <dc:description/>
  <cp:lastModifiedBy>Lanie</cp:lastModifiedBy>
  <cp:revision>2</cp:revision>
  <dcterms:created xsi:type="dcterms:W3CDTF">2021-11-26T11:33:00Z</dcterms:created>
  <dcterms:modified xsi:type="dcterms:W3CDTF">2021-11-26T11:33:00Z</dcterms:modified>
</cp:coreProperties>
</file>